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20B2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A30A5" w:rsidRPr="00820B26">
        <w:rPr>
          <w:rFonts w:ascii="Palatino Linotype" w:eastAsia="Times New Roman" w:hAnsi="Palatino Linotype" w:cs="Arial"/>
          <w:color w:val="000000"/>
          <w:sz w:val="24"/>
          <w:szCs w:val="24"/>
          <w:lang w:eastAsia="es-MX"/>
        </w:rPr>
        <w:t>veintitrés</w:t>
      </w:r>
      <w:r w:rsidR="00371DC0" w:rsidRPr="00820B26">
        <w:rPr>
          <w:rFonts w:ascii="Palatino Linotype" w:eastAsia="Times New Roman" w:hAnsi="Palatino Linotype" w:cs="Arial"/>
          <w:color w:val="000000"/>
          <w:sz w:val="24"/>
          <w:szCs w:val="24"/>
          <w:lang w:eastAsia="es-MX"/>
        </w:rPr>
        <w:t xml:space="preserve"> de enero de dos mil </w:t>
      </w:r>
      <w:r w:rsidR="00B70002" w:rsidRPr="00820B26">
        <w:rPr>
          <w:rFonts w:ascii="Palatino Linotype" w:eastAsia="Times New Roman" w:hAnsi="Palatino Linotype" w:cs="Arial"/>
          <w:color w:val="000000"/>
          <w:sz w:val="24"/>
          <w:szCs w:val="24"/>
          <w:lang w:eastAsia="es-MX"/>
        </w:rPr>
        <w:t xml:space="preserve">diecinueve. </w:t>
      </w:r>
      <w:r w:rsidR="00371DC0" w:rsidRPr="00820B26">
        <w:rPr>
          <w:rFonts w:ascii="Palatino Linotype" w:eastAsia="Times New Roman" w:hAnsi="Palatino Linotype" w:cs="Arial"/>
          <w:color w:val="000000"/>
          <w:sz w:val="24"/>
          <w:szCs w:val="24"/>
          <w:lang w:eastAsia="es-MX"/>
        </w:rPr>
        <w:t xml:space="preserve"> </w:t>
      </w:r>
      <w:r w:rsidR="005744ED">
        <w:rPr>
          <w:rFonts w:ascii="Palatino Linotype" w:eastAsia="Times New Roman" w:hAnsi="Palatino Linotype" w:cs="Arial"/>
          <w:color w:val="000000"/>
          <w:sz w:val="24"/>
          <w:szCs w:val="24"/>
          <w:lang w:eastAsia="es-MX"/>
        </w:rPr>
        <w:t xml:space="preserve"> </w:t>
      </w:r>
    </w:p>
    <w:p w:rsidR="005744ED" w:rsidRPr="005744ED"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371DC0">
        <w:rPr>
          <w:rFonts w:ascii="Palatino Linotype" w:hAnsi="Palatino Linotype" w:cs="Arial"/>
          <w:b/>
          <w:bCs/>
          <w:sz w:val="24"/>
          <w:lang w:eastAsia="es-MX"/>
        </w:rPr>
        <w:t>4230</w:t>
      </w:r>
      <w:r w:rsidR="00F403EA">
        <w:rPr>
          <w:rFonts w:ascii="Palatino Linotype" w:hAnsi="Palatino Linotype" w:cs="Arial"/>
          <w:b/>
          <w:bCs/>
          <w:sz w:val="24"/>
          <w:lang w:eastAsia="es-MX"/>
        </w:rPr>
        <w:t>/</w:t>
      </w:r>
      <w:r w:rsidR="005744ED">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5744ED">
        <w:rPr>
          <w:rFonts w:ascii="Palatino Linotype" w:hAnsi="Palatino Linotype" w:cs="Arial"/>
          <w:sz w:val="24"/>
          <w:szCs w:val="24"/>
        </w:rPr>
        <w:t xml:space="preserve">la </w:t>
      </w:r>
      <w:r w:rsidR="005744ED">
        <w:rPr>
          <w:rFonts w:ascii="Palatino Linotype" w:hAnsi="Palatino Linotype" w:cs="Arial"/>
          <w:b/>
          <w:sz w:val="24"/>
          <w:szCs w:val="24"/>
        </w:rPr>
        <w:t xml:space="preserve">C. </w:t>
      </w:r>
      <w:r w:rsidR="00804A76">
        <w:rPr>
          <w:rFonts w:ascii="Palatino Linotype" w:hAnsi="Palatino Linotype" w:cs="Arial"/>
          <w:b/>
          <w:sz w:val="24"/>
          <w:szCs w:val="24"/>
        </w:rPr>
        <w:t>XXXXXXXXXXXXXXXXX</w:t>
      </w:r>
      <w:r w:rsidR="005744ED">
        <w:rPr>
          <w:rFonts w:ascii="Palatino Linotype" w:hAnsi="Palatino Linotype" w:cs="Arial"/>
          <w:b/>
          <w:sz w:val="24"/>
          <w:szCs w:val="24"/>
        </w:rPr>
        <w:t xml:space="preserve">, </w:t>
      </w:r>
      <w:r w:rsidR="005744ED">
        <w:rPr>
          <w:rFonts w:ascii="Palatino Linotype" w:hAnsi="Palatino Linotype" w:cs="Arial"/>
          <w:sz w:val="24"/>
          <w:szCs w:val="24"/>
        </w:rPr>
        <w:t xml:space="preserve">en lo sucesivo </w:t>
      </w:r>
      <w:r w:rsidR="005744ED">
        <w:rPr>
          <w:rFonts w:ascii="Palatino Linotype" w:hAnsi="Palatino Linotype" w:cs="Arial"/>
          <w:b/>
          <w:sz w:val="24"/>
          <w:szCs w:val="24"/>
        </w:rPr>
        <w:t xml:space="preserve">La Recurrente, </w:t>
      </w:r>
      <w:r w:rsidR="005744ED">
        <w:rPr>
          <w:rFonts w:ascii="Palatino Linotype" w:hAnsi="Palatino Linotype" w:cs="Arial"/>
          <w:sz w:val="24"/>
          <w:szCs w:val="24"/>
        </w:rPr>
        <w:t>en contra de la respuesta de</w:t>
      </w:r>
      <w:r w:rsidR="00C53C38">
        <w:rPr>
          <w:rFonts w:ascii="Palatino Linotype" w:hAnsi="Palatino Linotype" w:cs="Arial"/>
          <w:sz w:val="24"/>
          <w:szCs w:val="24"/>
        </w:rPr>
        <w:t xml:space="preserve"> la</w:t>
      </w:r>
      <w:r w:rsidR="005744ED">
        <w:rPr>
          <w:rFonts w:ascii="Palatino Linotype" w:hAnsi="Palatino Linotype" w:cs="Arial"/>
          <w:sz w:val="24"/>
          <w:szCs w:val="24"/>
        </w:rPr>
        <w:t xml:space="preserve"> </w:t>
      </w:r>
      <w:r w:rsidR="00371DC0">
        <w:rPr>
          <w:rFonts w:ascii="Palatino Linotype" w:hAnsi="Palatino Linotype" w:cs="Arial"/>
          <w:b/>
          <w:sz w:val="24"/>
          <w:szCs w:val="24"/>
        </w:rPr>
        <w:t>Universidad Politécnica del Valle de Toluca</w:t>
      </w:r>
      <w:r w:rsidR="005744ED">
        <w:rPr>
          <w:rFonts w:ascii="Palatino Linotype" w:hAnsi="Palatino Linotype" w:cs="Arial"/>
          <w:b/>
          <w:sz w:val="24"/>
          <w:szCs w:val="24"/>
        </w:rPr>
        <w:t xml:space="preserve">, </w:t>
      </w:r>
      <w:r w:rsidR="005744ED">
        <w:rPr>
          <w:rFonts w:ascii="Palatino Linotype" w:hAnsi="Palatino Linotype" w:cs="Arial"/>
          <w:sz w:val="24"/>
          <w:szCs w:val="24"/>
        </w:rPr>
        <w:t xml:space="preserve">en lo subsecuente </w:t>
      </w:r>
      <w:r w:rsidR="005744ED">
        <w:rPr>
          <w:rFonts w:ascii="Palatino Linotype" w:hAnsi="Palatino Linotype" w:cs="Arial"/>
          <w:b/>
          <w:sz w:val="24"/>
          <w:szCs w:val="24"/>
        </w:rPr>
        <w:t>El Sujeto Obligado</w:t>
      </w:r>
      <w:r w:rsidR="005744ED">
        <w:rPr>
          <w:rFonts w:ascii="Palatino Linotype" w:hAnsi="Palatino Linotype" w:cs="Arial"/>
          <w:sz w:val="24"/>
          <w:szCs w:val="24"/>
        </w:rPr>
        <w:t xml:space="preserve">, se procede a dictar la presente resolución. </w:t>
      </w:r>
      <w:r w:rsidR="001E6CA0">
        <w:rPr>
          <w:rFonts w:ascii="Palatino Linotype" w:hAnsi="Palatino Linotype" w:cs="Arial"/>
          <w:sz w:val="24"/>
          <w:szCs w:val="24"/>
        </w:rPr>
        <w:tab/>
      </w:r>
    </w:p>
    <w:p w:rsidR="005744ED" w:rsidRDefault="005744ED" w:rsidP="00844569">
      <w:pPr>
        <w:tabs>
          <w:tab w:val="left" w:pos="1701"/>
        </w:tabs>
        <w:spacing w:before="240" w:line="360" w:lineRule="auto"/>
        <w:jc w:val="both"/>
        <w:rPr>
          <w:rFonts w:ascii="Palatino Linotype" w:hAnsi="Palatino Linotype" w:cs="Arial"/>
          <w:sz w:val="24"/>
          <w:szCs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C10F3" w:rsidRPr="006B26E3" w:rsidRDefault="006168E4" w:rsidP="008C10F3">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371DC0">
        <w:rPr>
          <w:rFonts w:ascii="Palatino Linotype" w:hAnsi="Palatino Linotype" w:cs="Arial"/>
          <w:sz w:val="24"/>
        </w:rPr>
        <w:t xml:space="preserve">cinco de octubre de dos mil dieciocho, </w:t>
      </w:r>
      <w:r w:rsidR="00371DC0">
        <w:rPr>
          <w:rFonts w:ascii="Palatino Linotype" w:hAnsi="Palatino Linotype" w:cs="Arial"/>
          <w:b/>
          <w:sz w:val="24"/>
        </w:rPr>
        <w:t>La Recurrente</w:t>
      </w:r>
      <w:r w:rsidR="00371DC0">
        <w:rPr>
          <w:rFonts w:ascii="Palatino Linotype" w:hAnsi="Palatino Linotype" w:cs="Arial"/>
          <w:sz w:val="24"/>
        </w:rPr>
        <w:t>, presentó a través del Sistema de Acceso a la Información Mexiquense (</w:t>
      </w:r>
      <w:r w:rsidR="00371DC0">
        <w:rPr>
          <w:rFonts w:ascii="Palatino Linotype" w:hAnsi="Palatino Linotype" w:cs="Arial"/>
          <w:b/>
          <w:sz w:val="24"/>
        </w:rPr>
        <w:t>SAIMEX)</w:t>
      </w:r>
      <w:r w:rsidR="00371DC0">
        <w:rPr>
          <w:rFonts w:ascii="Palatino Linotype" w:hAnsi="Palatino Linotype" w:cs="Arial"/>
          <w:sz w:val="24"/>
        </w:rPr>
        <w:t xml:space="preserve"> ante </w:t>
      </w:r>
      <w:r w:rsidR="00371DC0">
        <w:rPr>
          <w:rFonts w:ascii="Palatino Linotype" w:hAnsi="Palatino Linotype" w:cs="Arial"/>
          <w:b/>
          <w:sz w:val="24"/>
        </w:rPr>
        <w:t>El Sujeto Obligado</w:t>
      </w:r>
      <w:r w:rsidR="00371DC0">
        <w:rPr>
          <w:rFonts w:ascii="Palatino Linotype" w:hAnsi="Palatino Linotype" w:cs="Arial"/>
          <w:sz w:val="24"/>
        </w:rPr>
        <w:t xml:space="preserve">, solicitud de acceso a la información pública, registrada bajo el número de expediente </w:t>
      </w:r>
      <w:r w:rsidR="00371DC0">
        <w:rPr>
          <w:rFonts w:ascii="Palatino Linotype" w:hAnsi="Palatino Linotype" w:cs="Arial"/>
          <w:b/>
          <w:sz w:val="24"/>
        </w:rPr>
        <w:t>01290/</w:t>
      </w:r>
      <w:r w:rsidR="008C10F3">
        <w:rPr>
          <w:rFonts w:ascii="Palatino Linotype" w:hAnsi="Palatino Linotype" w:cs="Arial"/>
          <w:b/>
          <w:sz w:val="24"/>
        </w:rPr>
        <w:t xml:space="preserve">UPVT/IP/2018, </w:t>
      </w:r>
      <w:r w:rsidR="008C10F3">
        <w:rPr>
          <w:rFonts w:ascii="Palatino Linotype" w:hAnsi="Palatino Linotype" w:cs="Arial"/>
          <w:sz w:val="24"/>
        </w:rPr>
        <w:t xml:space="preserve">mediante la cual solicitó información en el tenor </w:t>
      </w:r>
      <w:r w:rsidR="008C10F3" w:rsidRPr="006B26E3">
        <w:rPr>
          <w:rFonts w:ascii="Palatino Linotype" w:hAnsi="Palatino Linotype" w:cs="Arial"/>
          <w:sz w:val="24"/>
          <w:szCs w:val="24"/>
        </w:rPr>
        <w:t>siguiente:</w:t>
      </w:r>
    </w:p>
    <w:p w:rsidR="006168E4" w:rsidRPr="008C10F3" w:rsidRDefault="008C10F3" w:rsidP="005744ED">
      <w:pPr>
        <w:spacing w:before="240" w:line="360" w:lineRule="auto"/>
        <w:ind w:left="851" w:right="851"/>
        <w:jc w:val="both"/>
        <w:rPr>
          <w:rFonts w:ascii="Palatino Linotype" w:eastAsia="Times New Roman" w:hAnsi="Palatino Linotype" w:cs="Times New Roman"/>
          <w:i/>
          <w:lang w:val="es-ES_tradnl" w:eastAsia="es-ES"/>
        </w:rPr>
      </w:pPr>
      <w:r w:rsidRPr="008C10F3">
        <w:rPr>
          <w:rFonts w:ascii="Palatino Linotype" w:eastAsia="Times New Roman" w:hAnsi="Palatino Linotype" w:cs="Times New Roman"/>
          <w:i/>
          <w:lang w:val="es-ES_tradnl" w:eastAsia="es-ES"/>
        </w:rPr>
        <w:t xml:space="preserve"> </w:t>
      </w:r>
      <w:r w:rsidR="00394A1E" w:rsidRPr="008C10F3">
        <w:rPr>
          <w:rFonts w:ascii="Palatino Linotype" w:eastAsia="Times New Roman" w:hAnsi="Palatino Linotype" w:cs="Times New Roman"/>
          <w:i/>
          <w:lang w:val="es-ES_tradnl" w:eastAsia="es-ES"/>
        </w:rPr>
        <w:t>“</w:t>
      </w:r>
      <w:r w:rsidRPr="008C10F3">
        <w:rPr>
          <w:rFonts w:ascii="Palatino Linotype" w:hAnsi="Palatino Linotype"/>
          <w:i/>
        </w:rPr>
        <w:t>Reporte de uso de los laboratorios de mecánica automotriz desde que se inauguraron hasta el día de hoy, mencionando el tipo de practica realizada</w:t>
      </w:r>
      <w:r w:rsidR="00394A1E" w:rsidRPr="008C10F3">
        <w:rPr>
          <w:rFonts w:ascii="Palatino Linotype" w:eastAsia="Times New Roman" w:hAnsi="Palatino Linotype" w:cs="Times New Roman"/>
          <w:i/>
          <w:lang w:val="es-ES_tradnl" w:eastAsia="es-ES"/>
        </w:rPr>
        <w:t>”</w:t>
      </w:r>
      <w:r w:rsidR="006B26E3" w:rsidRPr="008C10F3">
        <w:rPr>
          <w:rFonts w:ascii="Palatino Linotype" w:eastAsia="Times New Roman" w:hAnsi="Palatino Linotype" w:cs="Times New Roman"/>
          <w:i/>
          <w:lang w:val="es-ES_tradnl" w:eastAsia="es-ES"/>
        </w:rPr>
        <w:t xml:space="preserve"> </w:t>
      </w:r>
      <w:r w:rsidR="006168E4" w:rsidRPr="008C10F3">
        <w:rPr>
          <w:rFonts w:ascii="Palatino Linotype" w:eastAsia="Times New Roman" w:hAnsi="Palatino Linotype" w:cs="Times New Roman"/>
          <w:b/>
          <w:i/>
          <w:lang w:val="es-ES_tradnl" w:eastAsia="es-ES"/>
        </w:rPr>
        <w:t>[Sic]</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5744ED">
        <w:rPr>
          <w:rFonts w:ascii="Palatino Linotype" w:eastAsia="Times New Roman" w:hAnsi="Palatino Linotype" w:cs="Times New Roman"/>
          <w:sz w:val="24"/>
          <w:szCs w:val="24"/>
          <w:lang w:val="es-ES_tradnl" w:eastAsia="es-ES"/>
        </w:rPr>
        <w:t xml:space="preserve">A través del SAIMEX. </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8C10F3"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día </w:t>
      </w:r>
      <w:r w:rsidR="008C10F3">
        <w:rPr>
          <w:rFonts w:ascii="Palatino Linotype" w:hAnsi="Palatino Linotype" w:cs="Arial"/>
          <w:sz w:val="24"/>
          <w:szCs w:val="24"/>
        </w:rPr>
        <w:t xml:space="preserve">veintiséis de octubre de dos mil dieciocho </w:t>
      </w:r>
      <w:r w:rsidR="008C10F3">
        <w:rPr>
          <w:rFonts w:ascii="Palatino Linotype" w:hAnsi="Palatino Linotype" w:cs="Arial"/>
          <w:b/>
          <w:sz w:val="24"/>
          <w:szCs w:val="24"/>
        </w:rPr>
        <w:t xml:space="preserve">El Sujeto Obligado </w:t>
      </w:r>
      <w:r w:rsidR="008C10F3">
        <w:rPr>
          <w:rFonts w:ascii="Palatino Linotype" w:hAnsi="Palatino Linotype" w:cs="Arial"/>
          <w:sz w:val="24"/>
          <w:szCs w:val="24"/>
        </w:rPr>
        <w:t xml:space="preserve">dio respuesta a la solicitud de información </w:t>
      </w:r>
      <w:r w:rsidR="008C10F3">
        <w:rPr>
          <w:rFonts w:ascii="Palatino Linotype" w:hAnsi="Palatino Linotype" w:cs="Arial"/>
          <w:b/>
          <w:sz w:val="24"/>
          <w:szCs w:val="24"/>
        </w:rPr>
        <w:t xml:space="preserve">01290/UPVT/IP/2018 </w:t>
      </w:r>
      <w:r w:rsidR="008C10F3">
        <w:rPr>
          <w:rFonts w:ascii="Palatino Linotype" w:hAnsi="Palatino Linotype" w:cs="Arial"/>
          <w:sz w:val="24"/>
          <w:szCs w:val="24"/>
        </w:rPr>
        <w:t xml:space="preserve">en los siguientes términos: </w:t>
      </w:r>
    </w:p>
    <w:p w:rsidR="008C10F3" w:rsidRPr="00AD6736" w:rsidRDefault="008C10F3" w:rsidP="00AD6736">
      <w:pPr>
        <w:spacing w:before="240" w:line="360" w:lineRule="auto"/>
        <w:ind w:left="851" w:right="851"/>
        <w:jc w:val="both"/>
        <w:rPr>
          <w:rFonts w:ascii="Palatino Linotype" w:hAnsi="Palatino Linotype" w:cs="Arial"/>
          <w:b/>
          <w:i/>
        </w:rPr>
      </w:pPr>
      <w:r>
        <w:rPr>
          <w:rFonts w:ascii="Palatino Linotype" w:hAnsi="Palatino Linotype" w:cs="Arial"/>
          <w:i/>
        </w:rPr>
        <w:t xml:space="preserve">“En atención a la solicitud de información registrada con el folio número 01290/UPVT/IP/2018 que realizó el 5 de octubre del año en curso, sírvase encontrar en archivo adjunto copia digitalizada en formato pdf del </w:t>
      </w:r>
      <w:r w:rsidRPr="00B524FE">
        <w:rPr>
          <w:rFonts w:ascii="Palatino Linotype" w:hAnsi="Palatino Linotype" w:cs="Arial"/>
          <w:b/>
          <w:i/>
          <w:u w:val="single"/>
        </w:rPr>
        <w:t xml:space="preserve">oficio emitido por el servidor público habilitado </w:t>
      </w:r>
      <w:r w:rsidR="00AD6736" w:rsidRPr="00B524FE">
        <w:rPr>
          <w:rFonts w:ascii="Palatino Linotype" w:hAnsi="Palatino Linotype" w:cs="Arial"/>
          <w:b/>
          <w:i/>
          <w:u w:val="single"/>
        </w:rPr>
        <w:t>de la Dirección de División de Ingeniería Mecatrónica</w:t>
      </w:r>
      <w:r w:rsidR="00AD6736">
        <w:rPr>
          <w:rFonts w:ascii="Palatino Linotype" w:hAnsi="Palatino Linotype" w:cs="Arial"/>
          <w:i/>
        </w:rPr>
        <w:t xml:space="preserve">, en el cual se detalle lo referente a su solicitud de información. Se hace de su conocimiento el término de quince días para interponer el recurso de revisión que se señala en los artículos 176, 177 y 178 de la Ley de la materia, en caso de considerar que la respuesta es desfavorable a su solicitud” </w:t>
      </w:r>
      <w:r w:rsidR="00AD6736">
        <w:rPr>
          <w:rFonts w:ascii="Palatino Linotype" w:hAnsi="Palatino Linotype" w:cs="Arial"/>
          <w:b/>
          <w:i/>
        </w:rPr>
        <w:t>[Sic]</w:t>
      </w:r>
    </w:p>
    <w:p w:rsidR="008C10F3" w:rsidRDefault="008C10F3" w:rsidP="00045379">
      <w:pPr>
        <w:spacing w:before="240" w:line="360" w:lineRule="auto"/>
        <w:jc w:val="both"/>
        <w:rPr>
          <w:rFonts w:ascii="Palatino Linotype" w:hAnsi="Palatino Linotype" w:cs="Arial"/>
          <w:i/>
        </w:rPr>
      </w:pPr>
    </w:p>
    <w:p w:rsidR="00D1315D" w:rsidRDefault="00D1315D"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archivos electrónicos </w:t>
      </w:r>
      <w:r>
        <w:rPr>
          <w:rFonts w:ascii="Palatino Linotype" w:hAnsi="Palatino Linotype" w:cs="Arial"/>
          <w:b/>
          <w:sz w:val="24"/>
          <w:szCs w:val="24"/>
        </w:rPr>
        <w:t xml:space="preserve">“saimex 1290.pdf”, “Oficio de Respuesta DIPPE SOL 01290.pdf” </w:t>
      </w:r>
      <w:r>
        <w:rPr>
          <w:rFonts w:ascii="Palatino Linotype" w:hAnsi="Palatino Linotype" w:cs="Arial"/>
          <w:sz w:val="24"/>
          <w:szCs w:val="24"/>
        </w:rPr>
        <w:t xml:space="preserve">y </w:t>
      </w:r>
      <w:r>
        <w:rPr>
          <w:rFonts w:ascii="Palatino Linotype" w:hAnsi="Palatino Linotype" w:cs="Arial"/>
          <w:b/>
          <w:sz w:val="24"/>
          <w:szCs w:val="24"/>
        </w:rPr>
        <w:t>“scann 1-1.pdf”</w:t>
      </w:r>
      <w:r>
        <w:rPr>
          <w:rFonts w:ascii="Palatino Linotype" w:hAnsi="Palatino Linotype" w:cs="Arial"/>
          <w:sz w:val="24"/>
          <w:szCs w:val="24"/>
        </w:rPr>
        <w:t xml:space="preserve">, mismos que se tienen por reproducidos en virtud de que serán materia de análisis más </w:t>
      </w:r>
      <w:r w:rsidR="007B3E01">
        <w:rPr>
          <w:rFonts w:ascii="Palatino Linotype" w:hAnsi="Palatino Linotype" w:cs="Arial"/>
          <w:sz w:val="24"/>
          <w:szCs w:val="24"/>
        </w:rPr>
        <w:t>adelante.</w:t>
      </w:r>
      <w:r>
        <w:rPr>
          <w:rFonts w:ascii="Palatino Linotype" w:hAnsi="Palatino Linotype" w:cs="Arial"/>
          <w:sz w:val="24"/>
          <w:szCs w:val="24"/>
        </w:rPr>
        <w:t xml:space="preserve"> </w:t>
      </w:r>
    </w:p>
    <w:p w:rsidR="006B7C74" w:rsidRDefault="006B7C74" w:rsidP="00844569">
      <w:pPr>
        <w:spacing w:before="240" w:line="360" w:lineRule="auto"/>
        <w:jc w:val="both"/>
        <w:rPr>
          <w:rFonts w:ascii="Palatino Linotype" w:hAnsi="Palatino Linotype" w:cs="Arial"/>
          <w:b/>
          <w:sz w:val="28"/>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B70002" w:rsidRPr="00B70002"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sidR="005744ED">
        <w:rPr>
          <w:rFonts w:ascii="Palatino Linotype" w:hAnsi="Palatino Linotype" w:cs="Arial"/>
          <w:sz w:val="24"/>
          <w:szCs w:val="24"/>
        </w:rPr>
        <w:t xml:space="preserve">on la respuesta notificada por </w:t>
      </w:r>
      <w:r w:rsidR="005744ED" w:rsidRPr="005744ED">
        <w:rPr>
          <w:rFonts w:ascii="Palatino Linotype" w:hAnsi="Palatino Linotype" w:cs="Arial"/>
          <w:b/>
          <w:sz w:val="24"/>
          <w:szCs w:val="24"/>
        </w:rPr>
        <w:t>E</w:t>
      </w:r>
      <w:r w:rsidRPr="005744ED">
        <w:rPr>
          <w:rFonts w:ascii="Palatino Linotype" w:hAnsi="Palatino Linotype" w:cs="Arial"/>
          <w:b/>
          <w:sz w:val="24"/>
          <w:szCs w:val="24"/>
        </w:rPr>
        <w:t xml:space="preserve">l </w:t>
      </w:r>
      <w:r w:rsidR="005744ED" w:rsidRPr="005744ED">
        <w:rPr>
          <w:rFonts w:ascii="Palatino Linotype" w:hAnsi="Palatino Linotype" w:cs="Arial"/>
          <w:b/>
          <w:sz w:val="24"/>
          <w:szCs w:val="24"/>
        </w:rPr>
        <w:t>Sujeto Obligado, La</w:t>
      </w:r>
      <w:r w:rsidRPr="005744ED">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el recurso de revisión, </w:t>
      </w:r>
      <w:r w:rsidR="00B70002">
        <w:rPr>
          <w:rFonts w:ascii="Palatino Linotype" w:hAnsi="Palatino Linotype" w:cs="Arial"/>
          <w:sz w:val="24"/>
          <w:szCs w:val="24"/>
        </w:rPr>
        <w:t xml:space="preserve">en fecha seis de noviembre de dos mil dieciocho, el cual fue registrado en el sistema electrónico con el expediente número </w:t>
      </w:r>
      <w:r w:rsidR="00B70002">
        <w:rPr>
          <w:rFonts w:ascii="Palatino Linotype" w:hAnsi="Palatino Linotype" w:cs="Arial"/>
          <w:b/>
          <w:sz w:val="24"/>
          <w:szCs w:val="24"/>
        </w:rPr>
        <w:t xml:space="preserve">04230/INFOEM/IP/RR/2018, </w:t>
      </w:r>
      <w:r w:rsidR="00B70002">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B70002" w:rsidRDefault="006168E4" w:rsidP="00844569">
      <w:pPr>
        <w:spacing w:line="360" w:lineRule="auto"/>
        <w:ind w:left="851" w:right="851"/>
        <w:jc w:val="both"/>
        <w:rPr>
          <w:rFonts w:ascii="Palatino Linotype" w:hAnsi="Palatino Linotype" w:cs="Arial"/>
          <w:b/>
          <w:i/>
        </w:rPr>
      </w:pPr>
      <w:r w:rsidRPr="00B70002">
        <w:rPr>
          <w:rFonts w:ascii="Palatino Linotype" w:hAnsi="Palatino Linotype" w:cs="Arial"/>
          <w:i/>
        </w:rPr>
        <w:t>“</w:t>
      </w:r>
      <w:r w:rsidR="00B70002" w:rsidRPr="00B70002">
        <w:rPr>
          <w:rFonts w:ascii="Palatino Linotype" w:hAnsi="Palatino Linotype"/>
          <w:i/>
        </w:rPr>
        <w:t>No es lo solicitado</w:t>
      </w:r>
      <w:r w:rsidRPr="00B70002">
        <w:rPr>
          <w:rFonts w:ascii="Palatino Linotype" w:hAnsi="Palatino Linotype" w:cs="Arial"/>
          <w:i/>
        </w:rPr>
        <w:t>”</w:t>
      </w:r>
      <w:r w:rsidR="00454CE6" w:rsidRPr="00B70002">
        <w:rPr>
          <w:rFonts w:ascii="Palatino Linotype" w:hAnsi="Palatino Linotype" w:cs="Arial"/>
          <w:i/>
        </w:rPr>
        <w:t xml:space="preserve"> </w:t>
      </w:r>
      <w:r w:rsidR="005744ED" w:rsidRPr="00B70002">
        <w:rPr>
          <w:rFonts w:ascii="Palatino Linotype" w:hAnsi="Palatino Linotype" w:cs="Arial"/>
          <w:b/>
          <w:i/>
        </w:rPr>
        <w:t>[S</w:t>
      </w:r>
      <w:r w:rsidRPr="00B70002">
        <w:rPr>
          <w:rFonts w:ascii="Palatino Linotype" w:hAnsi="Palatino Linotype" w:cs="Arial"/>
          <w:b/>
          <w:i/>
        </w:rPr>
        <w:t>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B70002" w:rsidRDefault="006168E4" w:rsidP="00844569">
      <w:pPr>
        <w:spacing w:line="360" w:lineRule="auto"/>
        <w:ind w:left="851" w:right="851"/>
        <w:jc w:val="both"/>
        <w:rPr>
          <w:rFonts w:ascii="Palatino Linotype" w:hAnsi="Palatino Linotype" w:cs="Arial"/>
          <w:b/>
          <w:i/>
        </w:rPr>
      </w:pPr>
      <w:r w:rsidRPr="00B70002">
        <w:rPr>
          <w:rFonts w:ascii="Palatino Linotype" w:hAnsi="Palatino Linotype" w:cs="Arial"/>
          <w:i/>
        </w:rPr>
        <w:t>“</w:t>
      </w:r>
      <w:r w:rsidR="00B70002" w:rsidRPr="00B70002">
        <w:rPr>
          <w:rFonts w:ascii="Palatino Linotype" w:hAnsi="Palatino Linotype"/>
          <w:i/>
        </w:rPr>
        <w:t>No es lo solicitado y son espacios cuyo origen involucra aportaciones del gobierno que se niegan a informar</w:t>
      </w:r>
      <w:r w:rsidR="005744ED" w:rsidRPr="00B70002">
        <w:rPr>
          <w:rFonts w:ascii="Palatino Linotype" w:hAnsi="Palatino Linotype" w:cs="Arial"/>
          <w:i/>
        </w:rPr>
        <w:t xml:space="preserve">” </w:t>
      </w:r>
      <w:r w:rsidR="005744ED" w:rsidRPr="00B70002">
        <w:rPr>
          <w:rFonts w:ascii="Palatino Linotype" w:hAnsi="Palatino Linotype" w:cs="Arial"/>
          <w:b/>
          <w:i/>
        </w:rPr>
        <w:t>[S</w:t>
      </w:r>
      <w:r w:rsidRPr="00B70002">
        <w:rPr>
          <w:rFonts w:ascii="Palatino Linotype" w:hAnsi="Palatino Linotype" w:cs="Arial"/>
          <w:b/>
          <w:i/>
        </w:rPr>
        <w:t>ic]</w:t>
      </w:r>
    </w:p>
    <w:p w:rsidR="00B70002" w:rsidRDefault="00B70002" w:rsidP="00844569">
      <w:pPr>
        <w:spacing w:line="360" w:lineRule="auto"/>
        <w:ind w:left="851" w:right="851"/>
        <w:jc w:val="both"/>
        <w:rPr>
          <w:rFonts w:ascii="Palatino Linotype" w:hAnsi="Palatino Linotype" w:cs="Arial"/>
          <w:b/>
          <w:i/>
        </w:rPr>
      </w:pPr>
    </w:p>
    <w:p w:rsidR="00B70002" w:rsidRPr="005744ED" w:rsidRDefault="00B70002" w:rsidP="00844569">
      <w:pPr>
        <w:spacing w:line="360" w:lineRule="auto"/>
        <w:ind w:left="851" w:right="851"/>
        <w:jc w:val="both"/>
        <w:rPr>
          <w:rFonts w:ascii="Palatino Linotype" w:hAnsi="Palatino Linotype" w:cs="Arial"/>
          <w:b/>
          <w:i/>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70002">
        <w:rPr>
          <w:rFonts w:ascii="Palatino Linotype" w:hAnsi="Palatino Linotype" w:cs="Arial"/>
          <w:sz w:val="24"/>
          <w:szCs w:val="24"/>
        </w:rPr>
        <w:t xml:space="preserve">doce de noviembre de dos mil dieciocho, determinándose en él, </w:t>
      </w:r>
      <w:r>
        <w:rPr>
          <w:rFonts w:ascii="Palatino Linotype" w:hAnsi="Palatino Linotype" w:cs="Arial"/>
          <w:sz w:val="24"/>
          <w:szCs w:val="24"/>
        </w:rPr>
        <w:t>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B70002"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DA1F85">
        <w:rPr>
          <w:rFonts w:ascii="Palatino Linotype" w:hAnsi="Palatino Linotype" w:cs="Arial"/>
          <w:sz w:val="24"/>
          <w:szCs w:val="24"/>
        </w:rPr>
        <w:t xml:space="preserve">ido el término legal referido, </w:t>
      </w:r>
      <w:r w:rsidR="00DA1F85" w:rsidRPr="00DA1F85">
        <w:rPr>
          <w:rFonts w:ascii="Palatino Linotype" w:hAnsi="Palatino Linotype" w:cs="Arial"/>
          <w:b/>
          <w:sz w:val="24"/>
          <w:szCs w:val="24"/>
        </w:rPr>
        <w:t>E</w:t>
      </w:r>
      <w:r w:rsidRPr="00DA1F85">
        <w:rPr>
          <w:rFonts w:ascii="Palatino Linotype" w:hAnsi="Palatino Linotype" w:cs="Arial"/>
          <w:b/>
          <w:sz w:val="24"/>
          <w:szCs w:val="24"/>
        </w:rPr>
        <w:t>l Sujeto Obligado</w:t>
      </w:r>
      <w:r w:rsidRPr="00D05C83">
        <w:rPr>
          <w:rFonts w:ascii="Palatino Linotype" w:hAnsi="Palatino Linotype" w:cs="Arial"/>
          <w:sz w:val="24"/>
          <w:szCs w:val="24"/>
        </w:rPr>
        <w:t xml:space="preserve"> en fecha </w:t>
      </w:r>
      <w:r w:rsidR="00B70002">
        <w:rPr>
          <w:rFonts w:ascii="Palatino Linotype" w:hAnsi="Palatino Linotype" w:cs="Arial"/>
          <w:sz w:val="24"/>
          <w:szCs w:val="24"/>
        </w:rPr>
        <w:t xml:space="preserve">veintitrés de noviembre de dos mil dieciocho, presentó su informe de justificación, por lo cual se decretó el cierre de instrucción con fecha cuatro de diciembre de dos mil dieciocho, </w:t>
      </w:r>
      <w:r w:rsidR="00B70002"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9D2FBB" w:rsidRDefault="009D2FBB"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Pr="0002798C">
        <w:rPr>
          <w:rFonts w:ascii="Palatino Linotype" w:hAnsi="Palatino Linotype" w:cs="Arial"/>
          <w:sz w:val="24"/>
          <w:szCs w:val="24"/>
        </w:rPr>
        <w:t xml:space="preserve">en fecha </w:t>
      </w:r>
      <w:r w:rsidR="002166E5" w:rsidRPr="0002798C">
        <w:rPr>
          <w:rFonts w:ascii="Palatino Linotype" w:hAnsi="Palatino Linotype" w:cs="Arial"/>
          <w:sz w:val="24"/>
          <w:szCs w:val="24"/>
        </w:rPr>
        <w:t>diez de enero del presente</w:t>
      </w:r>
      <w:r w:rsidRPr="0002798C">
        <w:rPr>
          <w:rFonts w:ascii="Palatino Linotype" w:hAnsi="Palatino Linotype" w:cs="Arial"/>
          <w:sz w:val="24"/>
          <w:szCs w:val="24"/>
        </w:rPr>
        <w:t>, se</w:t>
      </w:r>
      <w:r>
        <w:rPr>
          <w:rFonts w:ascii="Palatino Linotype" w:hAnsi="Palatino Linotype" w:cs="Arial"/>
          <w:sz w:val="24"/>
          <w:szCs w:val="24"/>
        </w:rPr>
        <w:t xml:space="preserve"> amplió el plazo para dictar resolución, en términos del artículo 181 de la Ley de Transparencia y Acceso a la Información Pública del Estado de México y Municipios. </w:t>
      </w:r>
    </w:p>
    <w:p w:rsidR="009D2FBB" w:rsidRDefault="009D2FBB"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DA1F85">
        <w:rPr>
          <w:rFonts w:ascii="Palatino Linotype" w:hAnsi="Palatino Linotype" w:cs="Arial"/>
          <w:sz w:val="24"/>
        </w:rPr>
        <w:t xml:space="preserve"> </w:t>
      </w:r>
      <w:r w:rsidR="00DA1F85" w:rsidRPr="00DA1F85">
        <w:rPr>
          <w:rFonts w:ascii="Palatino Linotype" w:hAnsi="Palatino Linotype" w:cs="Arial"/>
          <w:b/>
          <w:sz w:val="24"/>
        </w:rPr>
        <w:t>La</w:t>
      </w:r>
      <w:r w:rsidRPr="00DA1F85">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w:t>
      </w:r>
      <w:r w:rsidRPr="00025A37">
        <w:rPr>
          <w:rFonts w:ascii="Palatino Linotype" w:hAnsi="Palatino Linotype" w:cs="Arial"/>
          <w:sz w:val="24"/>
        </w:rPr>
        <w:lastRenderedPageBreak/>
        <w:t xml:space="preserve">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DA1F85" w:rsidRDefault="00DA1F85" w:rsidP="00DA1F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DA1F85" w:rsidRDefault="00DA1F85" w:rsidP="00DA1F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DA1F85" w:rsidRPr="00C07D77" w:rsidRDefault="00DA1F85" w:rsidP="00DA1F85">
      <w:pPr>
        <w:pStyle w:val="Prrafodelista"/>
        <w:autoSpaceDE w:val="0"/>
        <w:autoSpaceDN w:val="0"/>
        <w:adjustRightInd w:val="0"/>
        <w:spacing w:line="360" w:lineRule="auto"/>
        <w:ind w:left="0"/>
        <w:jc w:val="both"/>
        <w:rPr>
          <w:rFonts w:ascii="Palatino Linotype" w:hAnsi="Palatino Linotype" w:cs="Arial"/>
          <w:sz w:val="18"/>
        </w:rPr>
      </w:pPr>
    </w:p>
    <w:p w:rsidR="00DA1F85" w:rsidRDefault="00DA1F85" w:rsidP="00DA1F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DA1F85" w:rsidRDefault="00DA1F85" w:rsidP="00DA1F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DA1F85" w:rsidRDefault="00DA1F85" w:rsidP="00DA1F85">
      <w:pPr>
        <w:tabs>
          <w:tab w:val="left" w:pos="709"/>
        </w:tabs>
        <w:spacing w:before="240" w:line="360" w:lineRule="auto"/>
        <w:ind w:right="51"/>
        <w:jc w:val="both"/>
        <w:rPr>
          <w:rFonts w:ascii="Palatino Linotype" w:hAnsi="Palatino Linotype"/>
          <w:sz w:val="24"/>
          <w:szCs w:val="24"/>
        </w:rPr>
      </w:pPr>
    </w:p>
    <w:p w:rsidR="00DA1F85" w:rsidRPr="009A0D0A" w:rsidRDefault="00DA1F85" w:rsidP="00DA1F85">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rsidR="00DA1F85" w:rsidRDefault="00DA1F85" w:rsidP="00DA1F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DA1F85" w:rsidRPr="00517900" w:rsidRDefault="00DA1F85" w:rsidP="00DA1F85">
      <w:pPr>
        <w:tabs>
          <w:tab w:val="left" w:pos="709"/>
        </w:tabs>
        <w:spacing w:before="240" w:line="360" w:lineRule="auto"/>
        <w:ind w:right="51"/>
        <w:jc w:val="both"/>
        <w:rPr>
          <w:rFonts w:ascii="Palatino Linotype" w:hAnsi="Palatino Linotype"/>
          <w:sz w:val="24"/>
          <w:szCs w:val="24"/>
        </w:rPr>
      </w:pPr>
      <w:r w:rsidRPr="00B524FE">
        <w:rPr>
          <w:rFonts w:ascii="Palatino Linotype" w:hAnsi="Palatino Linotype"/>
          <w:sz w:val="24"/>
          <w:szCs w:val="24"/>
        </w:rPr>
        <w:t xml:space="preserve">Resulta oportuno recordar la solicitud de información </w:t>
      </w:r>
      <w:r w:rsidR="00B524FE" w:rsidRPr="00B524FE">
        <w:rPr>
          <w:rFonts w:ascii="Palatino Linotype" w:hAnsi="Palatino Linotype"/>
          <w:b/>
          <w:sz w:val="24"/>
          <w:szCs w:val="24"/>
        </w:rPr>
        <w:t>01290/UPVT/IP/2018</w:t>
      </w:r>
      <w:r w:rsidRPr="00B524FE">
        <w:rPr>
          <w:rFonts w:ascii="Palatino Linotype" w:hAnsi="Palatino Linotype"/>
          <w:b/>
          <w:sz w:val="24"/>
          <w:szCs w:val="24"/>
        </w:rPr>
        <w:t xml:space="preserve">, </w:t>
      </w:r>
      <w:r w:rsidRPr="00B524FE">
        <w:rPr>
          <w:rFonts w:ascii="Palatino Linotype" w:hAnsi="Palatino Linotype"/>
          <w:sz w:val="24"/>
          <w:szCs w:val="24"/>
        </w:rPr>
        <w:t>cuyo contenido literal es el siguiente:</w:t>
      </w:r>
      <w:r>
        <w:rPr>
          <w:rFonts w:ascii="Palatino Linotype" w:hAnsi="Palatino Linotype"/>
          <w:sz w:val="24"/>
          <w:szCs w:val="24"/>
        </w:rPr>
        <w:t xml:space="preserve"> </w:t>
      </w:r>
    </w:p>
    <w:p w:rsidR="00DA1F85" w:rsidRPr="00B524FE" w:rsidRDefault="00DA1F85" w:rsidP="00DA1F85">
      <w:pPr>
        <w:spacing w:before="240" w:line="360" w:lineRule="auto"/>
        <w:ind w:left="851" w:right="851"/>
        <w:jc w:val="both"/>
        <w:rPr>
          <w:rFonts w:ascii="Palatino Linotype" w:eastAsia="Times New Roman" w:hAnsi="Palatino Linotype" w:cs="Times New Roman"/>
          <w:i/>
          <w:lang w:val="es-ES_tradnl" w:eastAsia="es-ES"/>
        </w:rPr>
      </w:pPr>
      <w:r w:rsidRPr="00B524FE">
        <w:rPr>
          <w:rFonts w:ascii="Palatino Linotype" w:eastAsia="Times New Roman" w:hAnsi="Palatino Linotype" w:cs="Times New Roman"/>
          <w:i/>
          <w:lang w:val="es-ES_tradnl" w:eastAsia="es-ES"/>
        </w:rPr>
        <w:t>“</w:t>
      </w:r>
      <w:r w:rsidR="00B524FE" w:rsidRPr="00B524FE">
        <w:rPr>
          <w:rFonts w:ascii="Palatino Linotype" w:hAnsi="Palatino Linotype"/>
          <w:i/>
        </w:rPr>
        <w:t>Reporte de uso de los laboratorios de mecánica automotriz desde que se inauguraron hasta el día de hoy, mencionando el tipo de practica realizada</w:t>
      </w:r>
      <w:r w:rsidRPr="00B524FE">
        <w:rPr>
          <w:rFonts w:ascii="Palatino Linotype" w:eastAsia="Times New Roman" w:hAnsi="Palatino Linotype" w:cs="Times New Roman"/>
          <w:i/>
          <w:lang w:val="es-ES_tradnl" w:eastAsia="es-ES"/>
        </w:rPr>
        <w:t xml:space="preserve">” </w:t>
      </w:r>
      <w:r w:rsidRPr="00B524FE">
        <w:rPr>
          <w:rFonts w:ascii="Palatino Linotype" w:eastAsia="Times New Roman" w:hAnsi="Palatino Linotype" w:cs="Times New Roman"/>
          <w:b/>
          <w:i/>
          <w:lang w:val="es-ES_tradnl" w:eastAsia="es-ES"/>
        </w:rPr>
        <w:t>[Sic]</w:t>
      </w:r>
    </w:p>
    <w:p w:rsidR="005C7BFD" w:rsidRDefault="005C7BFD"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simplePos x="0" y="0"/>
                <wp:positionH relativeFrom="column">
                  <wp:posOffset>-155103</wp:posOffset>
                </wp:positionH>
                <wp:positionV relativeFrom="paragraph">
                  <wp:posOffset>144188</wp:posOffset>
                </wp:positionV>
                <wp:extent cx="6283841" cy="1127051"/>
                <wp:effectExtent l="0" t="0" r="22225" b="35560"/>
                <wp:wrapNone/>
                <wp:docPr id="18" name="Conector recto 18"/>
                <wp:cNvGraphicFramePr/>
                <a:graphic xmlns:a="http://schemas.openxmlformats.org/drawingml/2006/main">
                  <a:graphicData uri="http://schemas.microsoft.com/office/word/2010/wordprocessingShape">
                    <wps:wsp>
                      <wps:cNvCnPr/>
                      <wps:spPr>
                        <a:xfrm>
                          <a:off x="0" y="0"/>
                          <a:ext cx="6283841" cy="11270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8C28F4" id="Conector recto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2pt,11.35pt" to="482.6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" strokecolor="#5b9bd5 [3204]" strokeweight=".5pt">
                <v:stroke joinstyle="miter"/>
              </v:line>
            </w:pict>
          </mc:Fallback>
        </mc:AlternateContent>
      </w:r>
    </w:p>
    <w:p w:rsidR="00B524FE" w:rsidRDefault="00D558A6"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Asimismo</w:t>
      </w:r>
      <w:r w:rsidR="00DA1F85">
        <w:rPr>
          <w:rFonts w:ascii="Palatino Linotype" w:hAnsi="Palatino Linotype"/>
          <w:sz w:val="24"/>
          <w:szCs w:val="24"/>
        </w:rPr>
        <w:t xml:space="preserve">, como se mencionó en el antecedente segundo, </w:t>
      </w:r>
      <w:r w:rsidR="00B524FE">
        <w:rPr>
          <w:rFonts w:ascii="Palatino Linotype" w:hAnsi="Palatino Linotype"/>
          <w:sz w:val="24"/>
          <w:szCs w:val="24"/>
        </w:rPr>
        <w:t xml:space="preserve">el veintiséis de octubre de dos mil dieciocho </w:t>
      </w:r>
      <w:r w:rsidR="00B524FE">
        <w:rPr>
          <w:rFonts w:ascii="Palatino Linotype" w:hAnsi="Palatino Linotype"/>
          <w:b/>
          <w:sz w:val="24"/>
          <w:szCs w:val="24"/>
        </w:rPr>
        <w:t xml:space="preserve">El Sujeto Obligado </w:t>
      </w:r>
      <w:r w:rsidR="00B524FE">
        <w:rPr>
          <w:rFonts w:ascii="Palatino Linotype" w:hAnsi="Palatino Linotype"/>
          <w:sz w:val="24"/>
          <w:szCs w:val="24"/>
        </w:rPr>
        <w:t xml:space="preserve">rindió su respuesta a la solicitud de información formulada por </w:t>
      </w:r>
      <w:r w:rsidR="00B524FE">
        <w:rPr>
          <w:rFonts w:ascii="Palatino Linotype" w:hAnsi="Palatino Linotype"/>
          <w:b/>
          <w:sz w:val="24"/>
          <w:szCs w:val="24"/>
        </w:rPr>
        <w:t xml:space="preserve">La Recurrente, </w:t>
      </w:r>
      <w:r w:rsidR="00B524FE">
        <w:rPr>
          <w:rFonts w:ascii="Palatino Linotype" w:hAnsi="Palatino Linotype"/>
          <w:sz w:val="24"/>
          <w:szCs w:val="24"/>
        </w:rPr>
        <w:t xml:space="preserve">remitiendo los siguientes documentos electrónicos: </w:t>
      </w:r>
    </w:p>
    <w:p w:rsidR="00B524FE" w:rsidRPr="00B524FE" w:rsidRDefault="00B524FE" w:rsidP="00B524FE">
      <w:pPr>
        <w:pStyle w:val="Prrafodelista"/>
        <w:numPr>
          <w:ilvl w:val="0"/>
          <w:numId w:val="11"/>
        </w:numPr>
        <w:tabs>
          <w:tab w:val="left" w:pos="709"/>
        </w:tabs>
        <w:spacing w:before="240" w:line="360" w:lineRule="auto"/>
        <w:ind w:right="51"/>
        <w:jc w:val="both"/>
        <w:rPr>
          <w:rFonts w:ascii="Palatino Linotype" w:hAnsi="Palatino Linotype"/>
        </w:rPr>
      </w:pPr>
      <w:r>
        <w:rPr>
          <w:rFonts w:ascii="Palatino Linotype" w:hAnsi="Palatino Linotype"/>
          <w:b/>
        </w:rPr>
        <w:t>“saimex 1290.pdf”:</w:t>
      </w:r>
      <w:r w:rsidR="00AA613E">
        <w:rPr>
          <w:rFonts w:ascii="Palatino Linotype" w:hAnsi="Palatino Linotype"/>
          <w:b/>
        </w:rPr>
        <w:t xml:space="preserve"> </w:t>
      </w:r>
      <w:r w:rsidR="002A5CFE">
        <w:rPr>
          <w:rFonts w:ascii="Palatino Linotype" w:hAnsi="Palatino Linotype"/>
        </w:rPr>
        <w:t xml:space="preserve">Oficio </w:t>
      </w:r>
      <w:r w:rsidR="002A5CFE">
        <w:rPr>
          <w:rFonts w:ascii="Palatino Linotype" w:hAnsi="Palatino Linotype"/>
          <w:b/>
        </w:rPr>
        <w:t xml:space="preserve">205BL13000/1145/2018 </w:t>
      </w:r>
      <w:r w:rsidR="002A5CFE">
        <w:rPr>
          <w:rFonts w:ascii="Palatino Linotype" w:hAnsi="Palatino Linotype"/>
        </w:rPr>
        <w:t xml:space="preserve">signado por la Directora de la División de </w:t>
      </w:r>
      <w:r w:rsidR="00DC6696">
        <w:rPr>
          <w:rFonts w:ascii="Palatino Linotype" w:hAnsi="Palatino Linotype"/>
        </w:rPr>
        <w:t>Ingeniería</w:t>
      </w:r>
      <w:r w:rsidR="002A5CFE">
        <w:rPr>
          <w:rFonts w:ascii="Palatino Linotype" w:hAnsi="Palatino Linotype"/>
        </w:rPr>
        <w:t xml:space="preserve"> </w:t>
      </w:r>
      <w:r w:rsidR="00DC6696">
        <w:rPr>
          <w:rFonts w:ascii="Palatino Linotype" w:hAnsi="Palatino Linotype"/>
        </w:rPr>
        <w:t>Mecatrónica</w:t>
      </w:r>
      <w:r w:rsidR="002A5CFE">
        <w:rPr>
          <w:rFonts w:ascii="Palatino Linotype" w:hAnsi="Palatino Linotype"/>
        </w:rPr>
        <w:t xml:space="preserve"> y dirigido a la Jefa del Departamento de Información, Planeación, Programación y Evaluación y Titular de la Unidad de Transparencia, informa </w:t>
      </w:r>
      <w:r w:rsidR="00015EC0">
        <w:rPr>
          <w:rFonts w:ascii="Palatino Linotype" w:hAnsi="Palatino Linotype"/>
        </w:rPr>
        <w:t>contar</w:t>
      </w:r>
      <w:r w:rsidR="00276E62">
        <w:rPr>
          <w:rFonts w:ascii="Palatino Linotype" w:hAnsi="Palatino Linotype"/>
        </w:rPr>
        <w:t xml:space="preserve"> con formatos de préstamo de equipo / herramienta y formato de préstamo de material o combustible, cuya entrega resulta procedente en versión pública; de fecha veinticinco de octubre de dos mil dieciocho.  </w:t>
      </w:r>
    </w:p>
    <w:p w:rsidR="00B524FE" w:rsidRPr="00B524FE" w:rsidRDefault="00B524FE" w:rsidP="00B524FE">
      <w:pPr>
        <w:pStyle w:val="Prrafodelista"/>
        <w:numPr>
          <w:ilvl w:val="0"/>
          <w:numId w:val="11"/>
        </w:numPr>
        <w:tabs>
          <w:tab w:val="left" w:pos="709"/>
        </w:tabs>
        <w:spacing w:before="240" w:line="360" w:lineRule="auto"/>
        <w:ind w:right="51"/>
        <w:jc w:val="both"/>
        <w:rPr>
          <w:rFonts w:ascii="Palatino Linotype" w:hAnsi="Palatino Linotype"/>
        </w:rPr>
      </w:pPr>
      <w:r>
        <w:rPr>
          <w:rFonts w:ascii="Palatino Linotype" w:hAnsi="Palatino Linotype"/>
          <w:b/>
        </w:rPr>
        <w:t>“Oficio de respuesta DIPPE SOL 01290.pdf”:</w:t>
      </w:r>
      <w:r w:rsidR="00DC6696">
        <w:rPr>
          <w:rFonts w:ascii="Palatino Linotype" w:hAnsi="Palatino Linotype"/>
          <w:b/>
        </w:rPr>
        <w:t xml:space="preserve"> </w:t>
      </w:r>
      <w:r w:rsidR="00DC6696">
        <w:rPr>
          <w:rFonts w:ascii="Palatino Linotype" w:hAnsi="Palatino Linotype"/>
        </w:rPr>
        <w:t xml:space="preserve">Oficio </w:t>
      </w:r>
      <w:r w:rsidR="00DC6696">
        <w:rPr>
          <w:rFonts w:ascii="Palatino Linotype" w:hAnsi="Palatino Linotype"/>
          <w:b/>
        </w:rPr>
        <w:t xml:space="preserve">205BL16001/2825/2018 </w:t>
      </w:r>
      <w:r w:rsidR="00DC6696">
        <w:rPr>
          <w:rFonts w:ascii="Palatino Linotype" w:hAnsi="Palatino Linotype"/>
        </w:rPr>
        <w:t xml:space="preserve">signado por la Titular de la Unidad de Transparencia y dirigido a la solicitante de información, manifiesta remitir oficio emitido por el servidor público habilitado de la Dirección de División en </w:t>
      </w:r>
      <w:r w:rsidR="00C70179">
        <w:rPr>
          <w:rFonts w:ascii="Palatino Linotype" w:hAnsi="Palatino Linotype"/>
        </w:rPr>
        <w:t>Ingeniería</w:t>
      </w:r>
      <w:r w:rsidR="00DC6696">
        <w:rPr>
          <w:rFonts w:ascii="Palatino Linotype" w:hAnsi="Palatino Linotype"/>
        </w:rPr>
        <w:t xml:space="preserve"> </w:t>
      </w:r>
      <w:r w:rsidR="00C70179">
        <w:rPr>
          <w:rFonts w:ascii="Palatino Linotype" w:hAnsi="Palatino Linotype"/>
        </w:rPr>
        <w:t>Mecatrónica</w:t>
      </w:r>
      <w:r w:rsidR="00DC6696">
        <w:rPr>
          <w:rFonts w:ascii="Palatino Linotype" w:hAnsi="Palatino Linotype"/>
        </w:rPr>
        <w:t xml:space="preserve">; de fecha veintiséis de octubre de dos mil dieciocho. </w:t>
      </w:r>
    </w:p>
    <w:p w:rsidR="00676281" w:rsidRDefault="00B524FE" w:rsidP="00B524FE">
      <w:pPr>
        <w:pStyle w:val="Prrafodelista"/>
        <w:numPr>
          <w:ilvl w:val="0"/>
          <w:numId w:val="11"/>
        </w:numPr>
        <w:tabs>
          <w:tab w:val="left" w:pos="709"/>
        </w:tabs>
        <w:spacing w:before="240" w:line="360" w:lineRule="auto"/>
        <w:ind w:right="51"/>
        <w:jc w:val="both"/>
        <w:rPr>
          <w:rFonts w:ascii="Palatino Linotype" w:hAnsi="Palatino Linotype"/>
        </w:rPr>
      </w:pPr>
      <w:r>
        <w:rPr>
          <w:rFonts w:ascii="Palatino Linotype" w:hAnsi="Palatino Linotype"/>
          <w:b/>
        </w:rPr>
        <w:t xml:space="preserve">“scann 1-1.pdf”: </w:t>
      </w:r>
      <w:r w:rsidR="00C70179">
        <w:rPr>
          <w:rFonts w:ascii="Palatino Linotype" w:hAnsi="Palatino Linotype"/>
        </w:rPr>
        <w:t xml:space="preserve">Compilación de formatos </w:t>
      </w:r>
      <w:r w:rsidR="00031165">
        <w:rPr>
          <w:rFonts w:ascii="Palatino Linotype" w:hAnsi="Palatino Linotype"/>
        </w:rPr>
        <w:t>de</w:t>
      </w:r>
      <w:r w:rsidR="00C70179">
        <w:rPr>
          <w:rFonts w:ascii="Palatino Linotype" w:hAnsi="Palatino Linotype"/>
        </w:rPr>
        <w:t xml:space="preserve"> préstamo para equipo o herramienta en laboratorio (Código 205BL11000/01 (l01)(F01) y Formato de material o consumible (Código 205BL11000/01 (l01) (F02) correspondientes a los ejercicios fiscales dos mil dieciséis, dos mil diecisiete y dos mil dieciocho; consistente en ochocientas ochenta y nueve fojas</w:t>
      </w:r>
      <w:r w:rsidR="005F3A00">
        <w:rPr>
          <w:rFonts w:ascii="Palatino Linotype" w:hAnsi="Palatino Linotype"/>
        </w:rPr>
        <w:t>.</w:t>
      </w:r>
      <w:r w:rsidR="00E24203">
        <w:rPr>
          <w:rFonts w:ascii="Palatino Linotype" w:hAnsi="Palatino Linotype"/>
        </w:rPr>
        <w:t xml:space="preserve"> </w:t>
      </w:r>
      <w:r w:rsidR="00C558B6">
        <w:rPr>
          <w:rFonts w:ascii="Palatino Linotype" w:hAnsi="Palatino Linotype"/>
        </w:rPr>
        <w:t>Sirven de sustento las siguientes imágenes ilustrativas:</w:t>
      </w:r>
    </w:p>
    <w:p w:rsidR="00C558B6" w:rsidRDefault="00C558B6" w:rsidP="00C558B6">
      <w:pPr>
        <w:tabs>
          <w:tab w:val="left" w:pos="709"/>
        </w:tabs>
        <w:spacing w:before="240" w:line="360" w:lineRule="auto"/>
        <w:ind w:right="51"/>
        <w:jc w:val="both"/>
        <w:rPr>
          <w:rFonts w:ascii="Palatino Linotype" w:hAnsi="Palatino Linotype"/>
        </w:rPr>
      </w:pPr>
    </w:p>
    <w:p w:rsidR="00C558B6" w:rsidRDefault="00C558B6" w:rsidP="00C558B6">
      <w:pPr>
        <w:tabs>
          <w:tab w:val="left" w:pos="709"/>
        </w:tabs>
        <w:spacing w:before="240" w:line="360" w:lineRule="auto"/>
        <w:ind w:right="51"/>
        <w:jc w:val="both"/>
        <w:rPr>
          <w:rFonts w:ascii="Palatino Linotype" w:hAnsi="Palatino Linotype"/>
        </w:rPr>
      </w:pPr>
      <w:r>
        <w:rPr>
          <w:rFonts w:ascii="Palatino Linotype" w:hAnsi="Palatino Linotype"/>
          <w:noProof/>
          <w:sz w:val="24"/>
          <w:szCs w:val="24"/>
          <w:lang w:eastAsia="es-MX"/>
        </w:rPr>
        <w:lastRenderedPageBreak/>
        <w:drawing>
          <wp:anchor distT="0" distB="0" distL="114300" distR="114300" simplePos="0" relativeHeight="251697152" behindDoc="0" locked="0" layoutInCell="1" allowOverlap="1" wp14:anchorId="1FF659B3" wp14:editId="48DBF773">
            <wp:simplePos x="0" y="0"/>
            <wp:positionH relativeFrom="margin">
              <wp:align>right</wp:align>
            </wp:positionH>
            <wp:positionV relativeFrom="paragraph">
              <wp:posOffset>76200</wp:posOffset>
            </wp:positionV>
            <wp:extent cx="5706745" cy="6747510"/>
            <wp:effectExtent l="19050" t="19050" r="27305" b="15240"/>
            <wp:wrapThrough wrapText="bothSides">
              <wp:wrapPolygon edited="0">
                <wp:start x="-72" y="-61"/>
                <wp:lineTo x="-72" y="21588"/>
                <wp:lineTo x="21631" y="21588"/>
                <wp:lineTo x="21631" y="-61"/>
                <wp:lineTo x="-72" y="-61"/>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745" cy="6747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C558B6" w:rsidRDefault="00C558B6" w:rsidP="00C558B6">
      <w:pPr>
        <w:tabs>
          <w:tab w:val="left" w:pos="709"/>
        </w:tabs>
        <w:spacing w:before="240" w:line="360" w:lineRule="auto"/>
        <w:ind w:right="51"/>
        <w:jc w:val="both"/>
        <w:rPr>
          <w:rFonts w:ascii="Palatino Linotype" w:hAnsi="Palatino Linotype"/>
        </w:rPr>
      </w:pPr>
      <w:r>
        <w:rPr>
          <w:rFonts w:ascii="Palatino Linotype" w:hAnsi="Palatino Linotype"/>
          <w:noProof/>
          <w:sz w:val="24"/>
          <w:szCs w:val="24"/>
          <w:lang w:eastAsia="es-MX"/>
        </w:rPr>
        <w:lastRenderedPageBreak/>
        <w:drawing>
          <wp:anchor distT="0" distB="0" distL="114300" distR="114300" simplePos="0" relativeHeight="251699200" behindDoc="0" locked="0" layoutInCell="1" allowOverlap="1" wp14:anchorId="4B7928C0" wp14:editId="021D36A7">
            <wp:simplePos x="0" y="0"/>
            <wp:positionH relativeFrom="page">
              <wp:align>center</wp:align>
            </wp:positionH>
            <wp:positionV relativeFrom="paragraph">
              <wp:posOffset>219075</wp:posOffset>
            </wp:positionV>
            <wp:extent cx="5755640" cy="6778625"/>
            <wp:effectExtent l="19050" t="19050" r="16510" b="22225"/>
            <wp:wrapThrough wrapText="bothSides">
              <wp:wrapPolygon edited="0">
                <wp:start x="-71" y="-61"/>
                <wp:lineTo x="-71" y="21610"/>
                <wp:lineTo x="21590" y="21610"/>
                <wp:lineTo x="21590" y="-61"/>
                <wp:lineTo x="-71" y="-6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6778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24203" w:rsidRDefault="00E24203" w:rsidP="00661753">
      <w:pPr>
        <w:tabs>
          <w:tab w:val="left" w:pos="709"/>
        </w:tabs>
        <w:spacing w:before="240" w:line="360" w:lineRule="auto"/>
        <w:ind w:right="51"/>
        <w:jc w:val="both"/>
        <w:rPr>
          <w:rFonts w:ascii="Palatino Linotype" w:hAnsi="Palatino Linotype"/>
          <w:sz w:val="24"/>
          <w:szCs w:val="24"/>
        </w:rPr>
      </w:pPr>
    </w:p>
    <w:p w:rsidR="000F3AC5" w:rsidRPr="000F3AC5" w:rsidRDefault="000F3AC5" w:rsidP="005C7BFD">
      <w:pPr>
        <w:spacing w:before="240" w:line="360" w:lineRule="auto"/>
        <w:jc w:val="both"/>
        <w:rPr>
          <w:rFonts w:ascii="Palatino Linotype" w:hAnsi="Palatino Linotype"/>
          <w:b/>
          <w:sz w:val="24"/>
          <w:szCs w:val="24"/>
        </w:rPr>
      </w:pPr>
      <w:r>
        <w:rPr>
          <w:rFonts w:ascii="Palatino Linotype" w:hAnsi="Palatino Linotype"/>
          <w:sz w:val="24"/>
          <w:szCs w:val="24"/>
        </w:rPr>
        <w:lastRenderedPageBreak/>
        <w:t xml:space="preserve">En este sentido, vale la pena mencionar que la información remitida mediante respuesta no satisfizo el derecho de acceso a la información al discrepar lo solicitado por la particular con lo remitido por </w:t>
      </w:r>
      <w:r>
        <w:rPr>
          <w:rFonts w:ascii="Palatino Linotype" w:hAnsi="Palatino Linotype"/>
          <w:b/>
          <w:sz w:val="24"/>
          <w:szCs w:val="24"/>
        </w:rPr>
        <w:t xml:space="preserve">El Sujeto Obligado. </w:t>
      </w:r>
    </w:p>
    <w:p w:rsidR="005C7BFD" w:rsidRPr="00A23DCF" w:rsidRDefault="000F3AC5" w:rsidP="005C7BFD">
      <w:pPr>
        <w:spacing w:before="240" w:line="360" w:lineRule="auto"/>
        <w:jc w:val="both"/>
        <w:rPr>
          <w:rFonts w:ascii="Palatino Linotype" w:hAnsi="Palatino Linotype"/>
          <w:sz w:val="24"/>
          <w:szCs w:val="24"/>
        </w:rPr>
      </w:pPr>
      <w:r>
        <w:rPr>
          <w:rFonts w:ascii="Palatino Linotype" w:hAnsi="Palatino Linotype"/>
          <w:sz w:val="24"/>
          <w:szCs w:val="24"/>
        </w:rPr>
        <w:t>Adicionalmente, n</w:t>
      </w:r>
      <w:r w:rsidR="008D1805">
        <w:rPr>
          <w:rFonts w:ascii="Palatino Linotype" w:hAnsi="Palatino Linotype"/>
          <w:sz w:val="24"/>
          <w:szCs w:val="24"/>
        </w:rPr>
        <w:t xml:space="preserve">o resulta desapercibido para este Órgano Resolutor que </w:t>
      </w:r>
      <w:r w:rsidR="00EF7A87">
        <w:rPr>
          <w:rFonts w:ascii="Palatino Linotype" w:hAnsi="Palatino Linotype"/>
          <w:sz w:val="24"/>
          <w:szCs w:val="24"/>
        </w:rPr>
        <w:t xml:space="preserve">en la foja 448 (cuatrocientos cuarenta y </w:t>
      </w:r>
      <w:r w:rsidR="00743D3A">
        <w:rPr>
          <w:rFonts w:ascii="Palatino Linotype" w:hAnsi="Palatino Linotype"/>
          <w:sz w:val="24"/>
          <w:szCs w:val="24"/>
        </w:rPr>
        <w:t xml:space="preserve">ocho) </w:t>
      </w:r>
      <w:r w:rsidR="005C7BFD">
        <w:rPr>
          <w:rFonts w:ascii="Palatino Linotype" w:hAnsi="Palatino Linotype"/>
          <w:sz w:val="24"/>
          <w:szCs w:val="24"/>
        </w:rPr>
        <w:t xml:space="preserve">del documento electrónico </w:t>
      </w:r>
      <w:r w:rsidR="005C7BFD" w:rsidRPr="005C7BFD">
        <w:rPr>
          <w:rFonts w:ascii="Palatino Linotype" w:hAnsi="Palatino Linotype"/>
          <w:b/>
          <w:sz w:val="24"/>
          <w:szCs w:val="24"/>
        </w:rPr>
        <w:t>“scann 1-1.pdf”</w:t>
      </w:r>
      <w:r w:rsidR="005C7BFD">
        <w:rPr>
          <w:rFonts w:ascii="Palatino Linotype" w:hAnsi="Palatino Linotype"/>
          <w:b/>
          <w:sz w:val="24"/>
          <w:szCs w:val="24"/>
        </w:rPr>
        <w:t xml:space="preserve"> </w:t>
      </w:r>
      <w:r w:rsidR="005C7BFD">
        <w:rPr>
          <w:rFonts w:ascii="Palatino Linotype" w:hAnsi="Palatino Linotype"/>
          <w:sz w:val="24"/>
          <w:szCs w:val="24"/>
        </w:rPr>
        <w:t xml:space="preserve">fueron expuestos diversos datos personales de un alumno, tal como su firma. Por ello, se trae a colación el </w:t>
      </w:r>
      <w:r w:rsidR="005C7BFD" w:rsidRPr="00A23DCF">
        <w:rPr>
          <w:rFonts w:ascii="Palatino Linotype" w:hAnsi="Palatino Linotype"/>
          <w:sz w:val="24"/>
          <w:szCs w:val="24"/>
        </w:rPr>
        <w:t xml:space="preserve">párrafo segundo del numeral 16 de la Carta Magna, artículo 5 fracción II de la Constitución Política del Estado Libre y Soberano de México, así como el artículo 4 fracción XI de la Ley de Protección de Datos Personales en Posesión de Sujetos Obligados del Estado de México y Municipios, los cuales a la letra disponen: </w:t>
      </w:r>
    </w:p>
    <w:p w:rsidR="005C7BFD" w:rsidRPr="00655BAA" w:rsidRDefault="005C7BFD" w:rsidP="005C7BFD">
      <w:pPr>
        <w:pStyle w:val="Prrafodelista"/>
        <w:spacing w:before="240" w:after="160" w:line="360" w:lineRule="auto"/>
        <w:ind w:left="851" w:right="851"/>
        <w:jc w:val="both"/>
        <w:rPr>
          <w:rFonts w:ascii="Palatino Linotype" w:hAnsi="Palatino Linotype"/>
          <w:b/>
          <w:i/>
          <w:sz w:val="22"/>
          <w:szCs w:val="22"/>
        </w:rPr>
      </w:pPr>
      <w:r w:rsidRPr="00655BAA">
        <w:rPr>
          <w:rFonts w:ascii="Palatino Linotype" w:hAnsi="Palatino Linotype"/>
          <w:i/>
          <w:sz w:val="22"/>
          <w:szCs w:val="22"/>
        </w:rPr>
        <w:t>“</w:t>
      </w:r>
      <w:r w:rsidRPr="00655BAA">
        <w:rPr>
          <w:rFonts w:ascii="Palatino Linotype" w:hAnsi="Palatino Linotype"/>
          <w:b/>
          <w:i/>
          <w:sz w:val="22"/>
          <w:szCs w:val="22"/>
        </w:rPr>
        <w:t>Artículo 16…</w:t>
      </w:r>
    </w:p>
    <w:p w:rsidR="005C7BFD" w:rsidRDefault="005C7BFD" w:rsidP="005C7BFD">
      <w:pPr>
        <w:pStyle w:val="Prrafodelista"/>
        <w:spacing w:before="240" w:after="160" w:line="360" w:lineRule="auto"/>
        <w:ind w:left="851" w:right="851" w:firstLine="1"/>
        <w:jc w:val="both"/>
        <w:rPr>
          <w:rFonts w:ascii="Palatino Linotype" w:hAnsi="Palatino Linotype"/>
          <w:i/>
          <w:sz w:val="22"/>
          <w:szCs w:val="22"/>
        </w:rPr>
      </w:pPr>
      <w:r w:rsidRPr="00E0368B">
        <w:rPr>
          <w:rFonts w:ascii="Palatino Linotype" w:hAnsi="Palatino Linotype"/>
          <w:b/>
          <w:i/>
          <w:sz w:val="22"/>
          <w:szCs w:val="22"/>
          <w:u w:val="single"/>
        </w:rPr>
        <w:t>Toda persona tiene derecho a la protección de sus datos personales</w:t>
      </w:r>
      <w:r w:rsidRPr="003939ED">
        <w:rPr>
          <w:rFonts w:ascii="Palatino Linotype" w:hAnsi="Palatino Linotype"/>
          <w:b/>
          <w:i/>
          <w:sz w:val="22"/>
          <w:szCs w:val="22"/>
        </w:rPr>
        <w:t>,</w:t>
      </w:r>
      <w:r w:rsidRPr="00B77B6B">
        <w:rPr>
          <w:rFonts w:ascii="Palatino Linotype" w:hAnsi="Palatino Linotype"/>
          <w:i/>
          <w:sz w:val="22"/>
          <w:szCs w:val="22"/>
        </w:rPr>
        <w:t xml:space="preserve">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C7BFD" w:rsidRPr="00B77B6B" w:rsidRDefault="005C7BFD" w:rsidP="005C7BFD">
      <w:pPr>
        <w:pStyle w:val="Prrafodelista"/>
        <w:spacing w:before="240" w:after="160" w:line="360" w:lineRule="auto"/>
        <w:ind w:left="851" w:right="851" w:firstLine="1"/>
        <w:jc w:val="both"/>
        <w:rPr>
          <w:rFonts w:ascii="Palatino Linotype" w:hAnsi="Palatino Linotype" w:cs="Arial"/>
          <w:b/>
          <w:i/>
          <w:sz w:val="22"/>
          <w:szCs w:val="22"/>
        </w:rPr>
      </w:pPr>
      <w:r w:rsidRPr="00B77B6B">
        <w:rPr>
          <w:rFonts w:ascii="Palatino Linotype" w:hAnsi="Palatino Linotype" w:cs="Arial"/>
          <w:b/>
          <w:i/>
          <w:sz w:val="22"/>
          <w:szCs w:val="22"/>
        </w:rPr>
        <w:t>Artículo 5</w:t>
      </w:r>
    </w:p>
    <w:p w:rsidR="005C7BFD" w:rsidRPr="00E0368B" w:rsidRDefault="005C7BFD" w:rsidP="005C7BFD">
      <w:pPr>
        <w:pStyle w:val="Prrafodelista"/>
        <w:spacing w:before="240" w:after="160" w:line="360" w:lineRule="auto"/>
        <w:ind w:left="851" w:right="851" w:firstLine="1"/>
        <w:jc w:val="both"/>
        <w:rPr>
          <w:rFonts w:ascii="Palatino Linotype" w:hAnsi="Palatino Linotype"/>
          <w:b/>
          <w:i/>
          <w:sz w:val="22"/>
          <w:szCs w:val="22"/>
          <w:u w:val="single"/>
        </w:rPr>
      </w:pPr>
      <w:r w:rsidRPr="00E0368B">
        <w:rPr>
          <w:rFonts w:ascii="Palatino Linotype" w:hAnsi="Palatino Linotype" w:cs="Arial"/>
          <w:b/>
          <w:i/>
          <w:sz w:val="22"/>
          <w:szCs w:val="22"/>
          <w:u w:val="single"/>
        </w:rPr>
        <w:t xml:space="preserve">… </w:t>
      </w:r>
      <w:r w:rsidRPr="00E0368B">
        <w:rPr>
          <w:rFonts w:ascii="Palatino Linotype" w:hAnsi="Palatino Linotype"/>
          <w:b/>
          <w:i/>
          <w:sz w:val="22"/>
          <w:szCs w:val="22"/>
          <w:u w:val="single"/>
        </w:rPr>
        <w:t>El derecho a la información será garantizado por el Estado. La ley establecerá las previsiones que permitan asegurar la protección, el respeto y la difusión de este derecho.</w:t>
      </w:r>
    </w:p>
    <w:p w:rsidR="005C7BFD" w:rsidRPr="00B77B6B" w:rsidRDefault="005C7BFD" w:rsidP="005C7BFD">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i/>
          <w:sz w:val="22"/>
          <w:szCs w:val="22"/>
        </w:rPr>
        <w:t xml:space="preserve">Para garantizar el ejercicio del derecho de transparencia, acceso a la información pública y protección de datos personales, los poderes públicos y los organismos </w:t>
      </w:r>
      <w:r w:rsidRPr="00B77B6B">
        <w:rPr>
          <w:rFonts w:ascii="Palatino Linotype" w:hAnsi="Palatino Linotype"/>
          <w:i/>
          <w:sz w:val="22"/>
          <w:szCs w:val="22"/>
        </w:rPr>
        <w:lastRenderedPageBreak/>
        <w:t>autónomos, transparentarán sus acciones, en términos de las disposiciones aplicables, la información será oportuna, clara, veraz y de fácil acceso.</w:t>
      </w:r>
    </w:p>
    <w:p w:rsidR="005C7BFD" w:rsidRDefault="005C7BFD" w:rsidP="005C7BFD">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i/>
          <w:sz w:val="22"/>
          <w:szCs w:val="22"/>
        </w:rPr>
        <w:t>Este derecho se regirá por los principios y bases siguientes:</w:t>
      </w:r>
    </w:p>
    <w:p w:rsidR="005C7BFD" w:rsidRDefault="005C7BFD" w:rsidP="005C7BFD">
      <w:pPr>
        <w:pStyle w:val="Prrafodelista"/>
        <w:spacing w:before="240" w:after="160" w:line="360" w:lineRule="auto"/>
        <w:ind w:left="851" w:right="851" w:firstLine="1"/>
        <w:jc w:val="both"/>
        <w:rPr>
          <w:rFonts w:ascii="Palatino Linotype" w:hAnsi="Palatino Linotype"/>
          <w:i/>
          <w:sz w:val="22"/>
          <w:szCs w:val="22"/>
        </w:rPr>
      </w:pPr>
      <w:r>
        <w:rPr>
          <w:rFonts w:ascii="Palatino Linotype" w:hAnsi="Palatino Linotype"/>
          <w:i/>
          <w:sz w:val="22"/>
          <w:szCs w:val="22"/>
        </w:rPr>
        <w:t>(…)</w:t>
      </w:r>
    </w:p>
    <w:p w:rsidR="005C7BFD" w:rsidRPr="00210867" w:rsidRDefault="005C7BFD" w:rsidP="005C7BFD">
      <w:pPr>
        <w:pStyle w:val="Prrafodelista"/>
        <w:numPr>
          <w:ilvl w:val="0"/>
          <w:numId w:val="17"/>
        </w:numPr>
        <w:spacing w:before="240" w:after="160" w:line="360" w:lineRule="auto"/>
        <w:ind w:left="851" w:right="851" w:firstLine="1"/>
        <w:contextualSpacing/>
        <w:jc w:val="both"/>
        <w:rPr>
          <w:rFonts w:ascii="Palatino Linotype" w:hAnsi="Palatino Linotype"/>
          <w:i/>
          <w:sz w:val="22"/>
          <w:szCs w:val="22"/>
        </w:rPr>
      </w:pPr>
      <w:r w:rsidRPr="00E0368B">
        <w:rPr>
          <w:rFonts w:ascii="Palatino Linotype" w:hAnsi="Palatino Linotype"/>
          <w:b/>
          <w:i/>
          <w:sz w:val="22"/>
          <w:szCs w:val="22"/>
          <w:u w:val="single"/>
        </w:rPr>
        <w:t>La información referente a la intimidad de la vida privada</w:t>
      </w:r>
      <w:r w:rsidRPr="00210867">
        <w:rPr>
          <w:rFonts w:ascii="Palatino Linotype" w:hAnsi="Palatino Linotype"/>
          <w:i/>
          <w:sz w:val="22"/>
          <w:szCs w:val="22"/>
        </w:rPr>
        <w:t xml:space="preserve"> y la imagen de las personas será protegida a través de un marco jurídico rígido de tratamiento y manejo de datos personales, con las excepciones que establezca la ley reglamentaria. </w:t>
      </w:r>
    </w:p>
    <w:p w:rsidR="005C7BFD" w:rsidRDefault="005C7BFD" w:rsidP="005C7BFD">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b/>
          <w:i/>
          <w:sz w:val="22"/>
          <w:szCs w:val="22"/>
        </w:rPr>
        <w:t>Artículo 4.-</w:t>
      </w:r>
      <w:r w:rsidRPr="00B77B6B">
        <w:rPr>
          <w:rFonts w:ascii="Palatino Linotype" w:hAnsi="Palatino Linotype"/>
          <w:i/>
          <w:sz w:val="22"/>
          <w:szCs w:val="22"/>
        </w:rPr>
        <w:t xml:space="preserve"> Para los efectos de esta Ley se entiende por:</w:t>
      </w:r>
      <w:r>
        <w:rPr>
          <w:rFonts w:ascii="Palatino Linotype" w:hAnsi="Palatino Linotype"/>
          <w:i/>
          <w:sz w:val="22"/>
          <w:szCs w:val="22"/>
        </w:rPr>
        <w:t xml:space="preserve"> </w:t>
      </w:r>
    </w:p>
    <w:p w:rsidR="005C7BFD" w:rsidRDefault="005C7BFD" w:rsidP="005C7BFD">
      <w:pPr>
        <w:pStyle w:val="Prrafodelista"/>
        <w:spacing w:before="240" w:after="160" w:line="360" w:lineRule="auto"/>
        <w:ind w:left="851" w:right="851" w:firstLine="1"/>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w:t>
      </w:r>
    </w:p>
    <w:p w:rsidR="005C7BFD" w:rsidRDefault="005C7BFD" w:rsidP="005C7BFD">
      <w:pPr>
        <w:pStyle w:val="Prrafodelista"/>
        <w:spacing w:before="240" w:after="160" w:line="360" w:lineRule="auto"/>
        <w:ind w:left="851" w:right="851" w:firstLine="1"/>
        <w:jc w:val="both"/>
        <w:rPr>
          <w:rFonts w:ascii="Palatino Linotype" w:hAnsi="Palatino Linotype"/>
          <w:b/>
          <w:i/>
          <w:sz w:val="22"/>
          <w:szCs w:val="22"/>
        </w:rPr>
      </w:pPr>
      <w:r w:rsidRPr="00B77B6B">
        <w:rPr>
          <w:rFonts w:ascii="Palatino Linotype" w:hAnsi="Palatino Linotype"/>
          <w:b/>
          <w:i/>
          <w:sz w:val="22"/>
          <w:szCs w:val="22"/>
        </w:rPr>
        <w:t>XI.</w:t>
      </w:r>
      <w:r w:rsidRPr="00B77B6B">
        <w:rPr>
          <w:rFonts w:ascii="Palatino Linotype" w:hAnsi="Palatino Linotype"/>
          <w:i/>
          <w:sz w:val="22"/>
          <w:szCs w:val="22"/>
        </w:rPr>
        <w:t xml:space="preserve"> Datos personales: a la </w:t>
      </w:r>
      <w:r w:rsidRPr="00E0368B">
        <w:rPr>
          <w:rFonts w:ascii="Palatino Linotype" w:hAnsi="Palatino Linotype"/>
          <w:b/>
          <w:i/>
          <w:sz w:val="22"/>
          <w:szCs w:val="22"/>
          <w:u w:val="single"/>
        </w:rPr>
        <w:t>información concerniente a una persona física</w:t>
      </w:r>
      <w:r w:rsidRPr="00B77B6B">
        <w:rPr>
          <w:rFonts w:ascii="Palatino Linotype" w:hAnsi="Palatino Linotype"/>
          <w:i/>
          <w:sz w:val="22"/>
          <w:szCs w:val="22"/>
        </w:rPr>
        <w:t xml:space="preserve"> o jurídica colectiva </w:t>
      </w:r>
      <w:r w:rsidRPr="00E0368B">
        <w:rPr>
          <w:rFonts w:ascii="Palatino Linotype" w:hAnsi="Palatino Linotype"/>
          <w:b/>
          <w:i/>
          <w:sz w:val="22"/>
          <w:szCs w:val="22"/>
          <w:u w:val="single"/>
        </w:rPr>
        <w:t>identificada o identificable</w:t>
      </w:r>
      <w:r w:rsidRPr="00B77B6B">
        <w:rPr>
          <w:rFonts w:ascii="Palatino Linotype" w:hAnsi="Palatino Linotype"/>
          <w:i/>
          <w:sz w:val="22"/>
          <w:szCs w:val="22"/>
        </w:rPr>
        <w:t xml:space="preserve">, establecida en cualquier formato o modalidad, y que esté almacenada en los sistemas y bases de datos, </w:t>
      </w:r>
      <w:r w:rsidRPr="00E0368B">
        <w:rPr>
          <w:rFonts w:ascii="Palatino Linotype" w:hAnsi="Palatino Linotype"/>
          <w:b/>
          <w:i/>
          <w:sz w:val="22"/>
          <w:szCs w:val="22"/>
          <w:u w:val="single"/>
        </w:rPr>
        <w:t>se considerará que una persona es identificable cuando su identidad pueda determinarse directa o indirectamente a través de cualquier documento informativo físico o electrónico.”</w:t>
      </w:r>
      <w:r>
        <w:rPr>
          <w:rFonts w:ascii="Palatino Linotype" w:hAnsi="Palatino Linotype"/>
          <w:i/>
          <w:sz w:val="22"/>
          <w:szCs w:val="22"/>
        </w:rPr>
        <w:t xml:space="preserve"> </w:t>
      </w:r>
      <w:r>
        <w:rPr>
          <w:rFonts w:ascii="Palatino Linotype" w:hAnsi="Palatino Linotype"/>
          <w:b/>
          <w:i/>
          <w:sz w:val="22"/>
          <w:szCs w:val="22"/>
        </w:rPr>
        <w:t>[Sic]</w:t>
      </w:r>
    </w:p>
    <w:p w:rsidR="005C7BFD" w:rsidRDefault="005C7BFD" w:rsidP="005C7BFD">
      <w:pPr>
        <w:spacing w:before="240" w:line="360" w:lineRule="auto"/>
        <w:jc w:val="both"/>
        <w:rPr>
          <w:rFonts w:ascii="Palatino Linotype" w:hAnsi="Palatino Linotype"/>
          <w:sz w:val="24"/>
          <w:szCs w:val="24"/>
        </w:rPr>
      </w:pPr>
    </w:p>
    <w:p w:rsidR="005C7BFD" w:rsidRDefault="005C7BFD" w:rsidP="005C7BFD">
      <w:pPr>
        <w:spacing w:before="240" w:line="360" w:lineRule="auto"/>
        <w:jc w:val="both"/>
        <w:rPr>
          <w:rFonts w:ascii="Palatino Linotype" w:hAnsi="Palatino Linotype"/>
          <w:sz w:val="24"/>
          <w:szCs w:val="24"/>
        </w:rPr>
      </w:pPr>
      <w:r w:rsidRPr="00E37B52">
        <w:rPr>
          <w:rFonts w:ascii="Palatino Linotype" w:hAnsi="Palatino Linotype"/>
          <w:sz w:val="24"/>
          <w:szCs w:val="24"/>
        </w:rPr>
        <w:t>En consecuencia</w:t>
      </w:r>
      <w:r>
        <w:rPr>
          <w:rFonts w:ascii="Palatino Linotype" w:hAnsi="Palatino Linotype"/>
          <w:sz w:val="24"/>
          <w:szCs w:val="24"/>
        </w:rPr>
        <w:t xml:space="preserve">, al no ser debidamente protegida la información contenida en los documentos electrónicos que nutren </w:t>
      </w:r>
      <w:r w:rsidR="00946FA4">
        <w:rPr>
          <w:rFonts w:ascii="Palatino Linotype" w:hAnsi="Palatino Linotype"/>
          <w:sz w:val="24"/>
          <w:szCs w:val="24"/>
        </w:rPr>
        <w:t xml:space="preserve">la respuesta del </w:t>
      </w:r>
      <w:r w:rsidR="00946FA4">
        <w:rPr>
          <w:rFonts w:ascii="Palatino Linotype" w:hAnsi="Palatino Linotype"/>
          <w:b/>
          <w:sz w:val="24"/>
          <w:szCs w:val="24"/>
        </w:rPr>
        <w:t>Sujeto Obligado</w:t>
      </w:r>
      <w:r>
        <w:rPr>
          <w:rFonts w:ascii="Palatino Linotype" w:hAnsi="Palatino Linotype"/>
          <w:sz w:val="24"/>
          <w:szCs w:val="24"/>
        </w:rPr>
        <w:t xml:space="preserve">, </w:t>
      </w:r>
      <w:r w:rsidRPr="00946FA4">
        <w:rPr>
          <w:rFonts w:ascii="Palatino Linotype" w:hAnsi="Palatino Linotype"/>
          <w:sz w:val="24"/>
          <w:szCs w:val="24"/>
        </w:rPr>
        <w:t>se ordena dar vista al Titular de la Contraloría Interna y Órgano de Control y Vigilancia de este Instituto,</w:t>
      </w:r>
      <w:r>
        <w:rPr>
          <w:rFonts w:ascii="Palatino Linotype" w:hAnsi="Palatino Linotype"/>
          <w:b/>
          <w:sz w:val="24"/>
          <w:szCs w:val="24"/>
        </w:rPr>
        <w:t xml:space="preserve"> </w:t>
      </w:r>
      <w:r>
        <w:rPr>
          <w:rFonts w:ascii="Palatino Linotype" w:hAnsi="Palatino Linotype"/>
          <w:sz w:val="24"/>
          <w:szCs w:val="24"/>
        </w:rPr>
        <w:t xml:space="preserve">de conformidad con el artículo 190 de la Ley de Transparencia y Acceso a la Información Pública del Estado de México y Municipios. </w:t>
      </w:r>
    </w:p>
    <w:p w:rsidR="00E24203" w:rsidRDefault="009C7EAC"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interpuso recurso de revisión en fecha seis de noviembre, admitiéndose el doce de noviembre, ambos del año dos mil dieciocho. Señalando como razones o motivos de inconformidad:</w:t>
      </w:r>
    </w:p>
    <w:p w:rsidR="009C7EAC" w:rsidRPr="009C7EAC" w:rsidRDefault="009C7EAC" w:rsidP="009C7EAC">
      <w:pPr>
        <w:tabs>
          <w:tab w:val="left" w:pos="709"/>
        </w:tabs>
        <w:spacing w:before="240" w:line="360" w:lineRule="auto"/>
        <w:ind w:left="851" w:right="851"/>
        <w:jc w:val="both"/>
        <w:rPr>
          <w:rFonts w:ascii="Palatino Linotype" w:hAnsi="Palatino Linotype"/>
          <w:b/>
          <w:i/>
        </w:rPr>
      </w:pPr>
      <w:r w:rsidRPr="009C7EAC">
        <w:rPr>
          <w:rFonts w:ascii="Palatino Linotype" w:hAnsi="Palatino Linotype"/>
          <w:i/>
        </w:rPr>
        <w:t xml:space="preserve">“No es lo solicitado y son espacios cuyo origen involucra aportaciones del gobierno que se niegan a informar” </w:t>
      </w:r>
      <w:r w:rsidRPr="009C7EAC">
        <w:rPr>
          <w:rFonts w:ascii="Palatino Linotype" w:hAnsi="Palatino Linotype"/>
          <w:b/>
          <w:i/>
        </w:rPr>
        <w:t>[Sic]</w:t>
      </w:r>
    </w:p>
    <w:p w:rsidR="009C7EAC" w:rsidRDefault="009C7EAC" w:rsidP="00661753">
      <w:pPr>
        <w:tabs>
          <w:tab w:val="left" w:pos="709"/>
        </w:tabs>
        <w:spacing w:before="240" w:line="360" w:lineRule="auto"/>
        <w:ind w:right="51"/>
        <w:jc w:val="both"/>
        <w:rPr>
          <w:rFonts w:ascii="Palatino Linotype" w:hAnsi="Palatino Linotype"/>
          <w:sz w:val="24"/>
          <w:szCs w:val="24"/>
        </w:rPr>
      </w:pPr>
    </w:p>
    <w:p w:rsidR="009C7EAC" w:rsidRDefault="009C7EAC"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otra parte, como fue mencionado en el antecedente quinto, una vez abierta la etapa de instrucción se puntualiza que esta Ponencia Resolutora se allegó de lo siguiente:</w:t>
      </w:r>
    </w:p>
    <w:p w:rsidR="009C7EAC" w:rsidRDefault="009C7EAC" w:rsidP="009C7EAC">
      <w:pPr>
        <w:pStyle w:val="Prrafodelista"/>
        <w:numPr>
          <w:ilvl w:val="0"/>
          <w:numId w:val="12"/>
        </w:numPr>
        <w:tabs>
          <w:tab w:val="left" w:pos="709"/>
        </w:tabs>
        <w:spacing w:before="240" w:line="360" w:lineRule="auto"/>
        <w:ind w:right="51"/>
        <w:jc w:val="both"/>
        <w:rPr>
          <w:rFonts w:ascii="Palatino Linotype" w:hAnsi="Palatino Linotype"/>
        </w:rPr>
      </w:pPr>
      <w:r>
        <w:rPr>
          <w:rFonts w:ascii="Palatino Linotype" w:hAnsi="Palatino Linotype"/>
          <w:b/>
        </w:rPr>
        <w:t xml:space="preserve">“RR 4230.pdf”: </w:t>
      </w:r>
      <w:r>
        <w:rPr>
          <w:rFonts w:ascii="Palatino Linotype" w:hAnsi="Palatino Linotype"/>
        </w:rPr>
        <w:t>Compila la siguiente información:</w:t>
      </w:r>
    </w:p>
    <w:p w:rsidR="009C7EAC" w:rsidRDefault="009C7EAC" w:rsidP="009C7EAC">
      <w:pPr>
        <w:pStyle w:val="Prrafodelista"/>
        <w:numPr>
          <w:ilvl w:val="0"/>
          <w:numId w:val="13"/>
        </w:numPr>
        <w:tabs>
          <w:tab w:val="left" w:pos="709"/>
        </w:tabs>
        <w:spacing w:before="240" w:line="360" w:lineRule="auto"/>
        <w:ind w:right="51"/>
        <w:jc w:val="both"/>
        <w:rPr>
          <w:rFonts w:ascii="Palatino Linotype" w:hAnsi="Palatino Linotype"/>
        </w:rPr>
      </w:pPr>
      <w:r>
        <w:rPr>
          <w:rFonts w:ascii="Palatino Linotype" w:hAnsi="Palatino Linotype"/>
        </w:rPr>
        <w:t xml:space="preserve">Oficio </w:t>
      </w:r>
      <w:r>
        <w:rPr>
          <w:rFonts w:ascii="Palatino Linotype" w:hAnsi="Palatino Linotype"/>
          <w:b/>
        </w:rPr>
        <w:t xml:space="preserve">205BL16001/3288/2018: </w:t>
      </w:r>
      <w:r>
        <w:rPr>
          <w:rFonts w:ascii="Palatino Linotype" w:hAnsi="Palatino Linotype"/>
        </w:rPr>
        <w:t>Signado por la Jefa del Departamento de Información, Planeación, Programación y Evaluación y Titular de la Unidad de Transparencia y dirigido a la Comisionada Ponente, expone diversos antecedentes y argumentos de corte lógico-</w:t>
      </w:r>
      <w:r w:rsidR="00015EC0">
        <w:rPr>
          <w:rFonts w:ascii="Palatino Linotype" w:hAnsi="Palatino Linotype"/>
        </w:rPr>
        <w:t>jurídico</w:t>
      </w:r>
      <w:r>
        <w:rPr>
          <w:rFonts w:ascii="Palatino Linotype" w:hAnsi="Palatino Linotype"/>
        </w:rPr>
        <w:t xml:space="preserve"> encauzados a refutar los motivos de inconformidad, consistente en tres fojas; de fecha veintitrés de noviembre de dos mil dieciocho. </w:t>
      </w:r>
    </w:p>
    <w:p w:rsidR="00015EC0" w:rsidRDefault="009C7EAC" w:rsidP="009C7EAC">
      <w:pPr>
        <w:pStyle w:val="Prrafodelista"/>
        <w:numPr>
          <w:ilvl w:val="0"/>
          <w:numId w:val="13"/>
        </w:numPr>
        <w:tabs>
          <w:tab w:val="left" w:pos="709"/>
        </w:tabs>
        <w:spacing w:before="240" w:line="360" w:lineRule="auto"/>
        <w:ind w:right="51"/>
        <w:jc w:val="both"/>
        <w:rPr>
          <w:rFonts w:ascii="Palatino Linotype" w:hAnsi="Palatino Linotype"/>
        </w:rPr>
      </w:pPr>
      <w:r>
        <w:rPr>
          <w:rFonts w:ascii="Palatino Linotype" w:hAnsi="Palatino Linotype"/>
        </w:rPr>
        <w:t xml:space="preserve">Oficio </w:t>
      </w:r>
      <w:r>
        <w:rPr>
          <w:rFonts w:ascii="Palatino Linotype" w:hAnsi="Palatino Linotype"/>
          <w:b/>
        </w:rPr>
        <w:t xml:space="preserve">205BL13000/1281/2018: </w:t>
      </w:r>
      <w:r>
        <w:rPr>
          <w:rFonts w:ascii="Palatino Linotype" w:hAnsi="Palatino Linotype"/>
        </w:rPr>
        <w:t xml:space="preserve">Signado por la Directora de </w:t>
      </w:r>
      <w:r w:rsidR="00015EC0">
        <w:rPr>
          <w:rFonts w:ascii="Palatino Linotype" w:hAnsi="Palatino Linotype"/>
        </w:rPr>
        <w:t>División</w:t>
      </w:r>
      <w:r>
        <w:rPr>
          <w:rFonts w:ascii="Palatino Linotype" w:hAnsi="Palatino Linotype"/>
        </w:rPr>
        <w:t xml:space="preserve"> de </w:t>
      </w:r>
      <w:r w:rsidR="00015EC0">
        <w:rPr>
          <w:rFonts w:ascii="Palatino Linotype" w:hAnsi="Palatino Linotype"/>
        </w:rPr>
        <w:t>Ingeniería</w:t>
      </w:r>
      <w:r>
        <w:rPr>
          <w:rFonts w:ascii="Palatino Linotype" w:hAnsi="Palatino Linotype"/>
        </w:rPr>
        <w:t xml:space="preserve"> </w:t>
      </w:r>
      <w:r w:rsidR="00015EC0">
        <w:rPr>
          <w:rFonts w:ascii="Palatino Linotype" w:hAnsi="Palatino Linotype"/>
        </w:rPr>
        <w:t>Mecatrónica</w:t>
      </w:r>
      <w:r>
        <w:rPr>
          <w:rFonts w:ascii="Palatino Linotype" w:hAnsi="Palatino Linotype"/>
        </w:rPr>
        <w:t xml:space="preserve"> y dirigido a la Jefa del Departamento de Información, </w:t>
      </w:r>
      <w:r w:rsidR="00015EC0">
        <w:rPr>
          <w:rFonts w:ascii="Palatino Linotype" w:hAnsi="Palatino Linotype"/>
        </w:rPr>
        <w:t>Planeación</w:t>
      </w:r>
      <w:r>
        <w:rPr>
          <w:rFonts w:ascii="Palatino Linotype" w:hAnsi="Palatino Linotype"/>
        </w:rPr>
        <w:t>, Programación y Evaluación y Titular de la Unidad de Transparencia</w:t>
      </w:r>
      <w:r w:rsidR="00015EC0">
        <w:rPr>
          <w:rFonts w:ascii="Palatino Linotype" w:hAnsi="Palatino Linotype"/>
        </w:rPr>
        <w:t xml:space="preserve">, en lo medular manifiesta confirmar la respuesta primigenia; de fecha dieciséis de noviembre de dos mil dieciocho. </w:t>
      </w:r>
    </w:p>
    <w:p w:rsidR="009C7EAC" w:rsidRPr="00015EC0" w:rsidRDefault="00946FA4" w:rsidP="00015EC0">
      <w:pPr>
        <w:tabs>
          <w:tab w:val="left" w:pos="709"/>
        </w:tabs>
        <w:spacing w:before="240" w:line="360" w:lineRule="auto"/>
        <w:ind w:right="51"/>
        <w:jc w:val="both"/>
        <w:rPr>
          <w:rFonts w:ascii="Palatino Linotype" w:hAnsi="Palatino Linotype"/>
          <w:i/>
          <w:sz w:val="24"/>
          <w:szCs w:val="24"/>
        </w:rPr>
      </w:pPr>
      <w:r>
        <w:rPr>
          <w:rFonts w:ascii="Palatino Linotype" w:hAnsi="Palatino Linotype"/>
          <w:sz w:val="24"/>
          <w:szCs w:val="24"/>
        </w:rPr>
        <w:lastRenderedPageBreak/>
        <w:t>Una vez sentado lo anterior</w:t>
      </w:r>
      <w:r w:rsidR="00015EC0" w:rsidRPr="00015EC0">
        <w:rPr>
          <w:rFonts w:ascii="Palatino Linotype" w:hAnsi="Palatino Linotype"/>
          <w:sz w:val="24"/>
          <w:szCs w:val="24"/>
        </w:rPr>
        <w:t xml:space="preserve">, en una aproximación inicial vale la pena mencionar que mediante la solicitud de información </w:t>
      </w:r>
      <w:r w:rsidR="00015EC0" w:rsidRPr="00015EC0">
        <w:rPr>
          <w:rFonts w:ascii="Palatino Linotype" w:hAnsi="Palatino Linotype"/>
          <w:b/>
          <w:sz w:val="24"/>
          <w:szCs w:val="24"/>
        </w:rPr>
        <w:t xml:space="preserve">01290/UPVT/IP/2018 </w:t>
      </w:r>
      <w:r w:rsidR="00015EC0" w:rsidRPr="00015EC0">
        <w:rPr>
          <w:rFonts w:ascii="Palatino Linotype" w:hAnsi="Palatino Linotype"/>
          <w:sz w:val="24"/>
          <w:szCs w:val="24"/>
        </w:rPr>
        <w:t xml:space="preserve">la particular manifestó: </w:t>
      </w:r>
      <w:r w:rsidR="00015EC0" w:rsidRPr="00015EC0">
        <w:rPr>
          <w:rFonts w:ascii="Palatino Linotype" w:hAnsi="Palatino Linotype"/>
          <w:i/>
          <w:sz w:val="24"/>
          <w:szCs w:val="24"/>
        </w:rPr>
        <w:t xml:space="preserve">“desde que se inauguraron hasta el día de hoy”. </w:t>
      </w:r>
    </w:p>
    <w:p w:rsidR="00015EC0" w:rsidRDefault="00015EC0" w:rsidP="00015EC0">
      <w:pPr>
        <w:tabs>
          <w:tab w:val="left" w:pos="709"/>
        </w:tabs>
        <w:spacing w:before="240" w:line="360" w:lineRule="auto"/>
        <w:ind w:right="51"/>
        <w:jc w:val="both"/>
        <w:rPr>
          <w:rFonts w:ascii="Palatino Linotype" w:hAnsi="Palatino Linotype"/>
          <w:i/>
          <w:sz w:val="24"/>
          <w:szCs w:val="24"/>
        </w:rPr>
      </w:pPr>
      <w:r w:rsidRPr="00015EC0">
        <w:rPr>
          <w:rFonts w:ascii="Palatino Linotype" w:hAnsi="Palatino Linotype"/>
          <w:sz w:val="24"/>
          <w:szCs w:val="24"/>
        </w:rPr>
        <w:t>Por su parte</w:t>
      </w:r>
      <w:r>
        <w:rPr>
          <w:rFonts w:ascii="Palatino Linotype" w:hAnsi="Palatino Linotype"/>
          <w:sz w:val="24"/>
          <w:szCs w:val="24"/>
        </w:rPr>
        <w:t xml:space="preserve">, a través de su respuesta e informe justificado </w:t>
      </w:r>
      <w:r>
        <w:rPr>
          <w:rFonts w:ascii="Palatino Linotype" w:hAnsi="Palatino Linotype"/>
          <w:b/>
          <w:sz w:val="24"/>
          <w:szCs w:val="24"/>
        </w:rPr>
        <w:t xml:space="preserve">El Sujeto Obligado </w:t>
      </w:r>
      <w:r>
        <w:rPr>
          <w:rFonts w:ascii="Palatino Linotype" w:hAnsi="Palatino Linotype"/>
          <w:sz w:val="24"/>
          <w:szCs w:val="24"/>
        </w:rPr>
        <w:t xml:space="preserve">precisó: </w:t>
      </w:r>
      <w:r>
        <w:rPr>
          <w:rFonts w:ascii="Palatino Linotype" w:hAnsi="Palatino Linotype"/>
          <w:i/>
          <w:sz w:val="24"/>
          <w:szCs w:val="24"/>
        </w:rPr>
        <w:t xml:space="preserve">“… me permito informarle que el Laboratorio para </w:t>
      </w:r>
      <w:r>
        <w:rPr>
          <w:rFonts w:ascii="Palatino Linotype" w:hAnsi="Palatino Linotype"/>
          <w:i/>
          <w:sz w:val="24"/>
          <w:szCs w:val="24"/>
        </w:rPr>
        <w:tab/>
        <w:t>Equipo Pesado de Ingeniería Mecánica Automotriz fue inaugurado el día 8 de noviembre de 2016….”</w:t>
      </w:r>
      <w:r w:rsidR="00A30AB3">
        <w:rPr>
          <w:rFonts w:ascii="Palatino Linotype" w:hAnsi="Palatino Linotype"/>
          <w:i/>
          <w:sz w:val="24"/>
          <w:szCs w:val="24"/>
        </w:rPr>
        <w:t>.</w:t>
      </w:r>
    </w:p>
    <w:p w:rsidR="00A30AB3" w:rsidRDefault="00A30AB3" w:rsidP="00015EC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el elemento temporal de la solicitud </w:t>
      </w:r>
      <w:r>
        <w:rPr>
          <w:rFonts w:ascii="Palatino Linotype" w:hAnsi="Palatino Linotype"/>
          <w:b/>
          <w:sz w:val="24"/>
          <w:szCs w:val="24"/>
        </w:rPr>
        <w:t xml:space="preserve">01290/UPVT/IP/2018 </w:t>
      </w:r>
      <w:r>
        <w:rPr>
          <w:rFonts w:ascii="Palatino Linotype" w:hAnsi="Palatino Linotype"/>
          <w:sz w:val="24"/>
          <w:szCs w:val="24"/>
        </w:rPr>
        <w:t>debe de ser concebid</w:t>
      </w:r>
      <w:r w:rsidR="00946FA4">
        <w:rPr>
          <w:rFonts w:ascii="Palatino Linotype" w:hAnsi="Palatino Linotype"/>
          <w:sz w:val="24"/>
          <w:szCs w:val="24"/>
        </w:rPr>
        <w:t>o</w:t>
      </w:r>
      <w:r>
        <w:rPr>
          <w:rFonts w:ascii="Palatino Linotype" w:hAnsi="Palatino Linotype"/>
          <w:sz w:val="24"/>
          <w:szCs w:val="24"/>
        </w:rPr>
        <w:t xml:space="preserve"> del ocho de noviembre del dos mil dieciséis al cinco de octubre del dos mil dieciocho, este ultimo al corresponder a la fecha en que se formuló la solicitud de información. Ambas precisiones con fundamento en los artículos 13 y 181 cuarto párrafo de la Ley en materia, los cuales a la letra rezan:</w:t>
      </w:r>
    </w:p>
    <w:p w:rsidR="00A30AB3" w:rsidRPr="009878C2" w:rsidRDefault="00A30AB3" w:rsidP="000C06F4">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A30AB3" w:rsidRPr="009878C2" w:rsidRDefault="00A30AB3" w:rsidP="00A30AB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A30AB3" w:rsidRPr="009878C2" w:rsidRDefault="00A30AB3" w:rsidP="00A30AB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A30AB3" w:rsidRDefault="00A30AB3" w:rsidP="00015EC0">
      <w:pPr>
        <w:tabs>
          <w:tab w:val="left" w:pos="709"/>
        </w:tabs>
        <w:spacing w:before="240" w:line="360" w:lineRule="auto"/>
        <w:ind w:right="51"/>
        <w:jc w:val="both"/>
        <w:rPr>
          <w:rFonts w:ascii="Palatino Linotype" w:hAnsi="Palatino Linotype"/>
          <w:sz w:val="24"/>
          <w:szCs w:val="24"/>
        </w:rPr>
      </w:pPr>
    </w:p>
    <w:p w:rsidR="00473C0C" w:rsidRPr="00473C0C" w:rsidRDefault="000F3AC5"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w:t>
      </w:r>
      <w:r w:rsidR="003305E7">
        <w:rPr>
          <w:rFonts w:ascii="Palatino Linotype" w:hAnsi="Palatino Linotype"/>
          <w:sz w:val="24"/>
          <w:szCs w:val="24"/>
        </w:rPr>
        <w:t xml:space="preserve">resulta oportuno traer a colación </w:t>
      </w:r>
      <w:r w:rsidR="00473C0C">
        <w:rPr>
          <w:rFonts w:ascii="Palatino Linotype" w:hAnsi="Palatino Linotype"/>
          <w:sz w:val="24"/>
          <w:szCs w:val="24"/>
        </w:rPr>
        <w:t xml:space="preserve">el artículo 10 </w:t>
      </w:r>
      <w:r w:rsidR="00946FA4">
        <w:rPr>
          <w:rFonts w:ascii="Palatino Linotype" w:hAnsi="Palatino Linotype"/>
          <w:sz w:val="24"/>
          <w:szCs w:val="24"/>
        </w:rPr>
        <w:t>fracción</w:t>
      </w:r>
      <w:r w:rsidR="00473C0C">
        <w:rPr>
          <w:rFonts w:ascii="Palatino Linotype" w:hAnsi="Palatino Linotype"/>
          <w:sz w:val="24"/>
          <w:szCs w:val="24"/>
        </w:rPr>
        <w:t xml:space="preserve">   II, así como el artículo 11 fracción </w:t>
      </w:r>
      <w:r w:rsidR="00946FA4">
        <w:rPr>
          <w:rFonts w:ascii="Palatino Linotype" w:hAnsi="Palatino Linotype"/>
          <w:sz w:val="24"/>
          <w:szCs w:val="24"/>
        </w:rPr>
        <w:t>III, ambos del</w:t>
      </w:r>
      <w:r w:rsidR="00473C0C">
        <w:rPr>
          <w:rFonts w:ascii="Palatino Linotype" w:hAnsi="Palatino Linotype"/>
          <w:sz w:val="24"/>
          <w:szCs w:val="24"/>
        </w:rPr>
        <w:t xml:space="preserve"> Reglamento Interior del </w:t>
      </w:r>
      <w:r w:rsidR="00473C0C">
        <w:rPr>
          <w:rFonts w:ascii="Palatino Linotype" w:hAnsi="Palatino Linotype"/>
          <w:b/>
          <w:sz w:val="24"/>
          <w:szCs w:val="24"/>
        </w:rPr>
        <w:t xml:space="preserve">Sujeto Obligado, </w:t>
      </w:r>
      <w:r w:rsidR="00473C0C">
        <w:rPr>
          <w:rFonts w:ascii="Palatino Linotype" w:hAnsi="Palatino Linotype"/>
          <w:sz w:val="24"/>
          <w:szCs w:val="24"/>
        </w:rPr>
        <w:t>normatividad invocada cuyo contenido literal es el siguiente:</w:t>
      </w:r>
    </w:p>
    <w:p w:rsidR="00473C0C" w:rsidRDefault="00473C0C" w:rsidP="00473C0C">
      <w:pPr>
        <w:spacing w:before="240" w:line="360" w:lineRule="auto"/>
        <w:ind w:left="851" w:right="851"/>
        <w:jc w:val="both"/>
        <w:rPr>
          <w:rFonts w:ascii="Palatino Linotype" w:hAnsi="Palatino Linotype"/>
          <w:i/>
        </w:rPr>
      </w:pPr>
      <w:r>
        <w:rPr>
          <w:rFonts w:ascii="Palatino Linotype" w:hAnsi="Palatino Linotype"/>
          <w:i/>
        </w:rPr>
        <w:t>“</w:t>
      </w:r>
      <w:r w:rsidRPr="00473C0C">
        <w:rPr>
          <w:rFonts w:ascii="Palatino Linotype" w:hAnsi="Palatino Linotype"/>
          <w:i/>
        </w:rPr>
        <w:t>Artículo 10.- La Universidad estará a cargo de un Rector, quien tendrá las atribuciones siguientes:</w:t>
      </w:r>
    </w:p>
    <w:p w:rsidR="00473C0C" w:rsidRPr="00473C0C" w:rsidRDefault="00473C0C" w:rsidP="00473C0C">
      <w:pPr>
        <w:spacing w:before="240" w:line="360" w:lineRule="auto"/>
        <w:ind w:left="851" w:right="851"/>
        <w:jc w:val="both"/>
        <w:rPr>
          <w:rFonts w:ascii="Palatino Linotype" w:hAnsi="Palatino Linotype"/>
          <w:i/>
        </w:rPr>
      </w:pPr>
      <w:r>
        <w:rPr>
          <w:rFonts w:ascii="Palatino Linotype" w:hAnsi="Palatino Linotype"/>
          <w:i/>
        </w:rPr>
        <w:t>(…)</w:t>
      </w:r>
    </w:p>
    <w:p w:rsidR="00473C0C" w:rsidRDefault="00473C0C" w:rsidP="00473C0C">
      <w:pPr>
        <w:spacing w:before="240" w:line="360" w:lineRule="auto"/>
        <w:ind w:left="851" w:right="851"/>
        <w:jc w:val="both"/>
        <w:rPr>
          <w:rFonts w:ascii="Palatino Linotype" w:hAnsi="Palatino Linotype"/>
          <w:b/>
          <w:i/>
          <w:u w:val="single"/>
        </w:rPr>
      </w:pPr>
      <w:r w:rsidRPr="00473C0C">
        <w:rPr>
          <w:rFonts w:ascii="Palatino Linotype" w:hAnsi="Palatino Linotype"/>
          <w:b/>
          <w:i/>
          <w:u w:val="single"/>
        </w:rPr>
        <w:t xml:space="preserve"> II. Presentar a la Junta Directiva propuestas de reformas jurídicas y administrativas que tiendan a mejorar el funcionamiento de la Universidad y eficientar el cumplimiento de sus programas.</w:t>
      </w:r>
    </w:p>
    <w:p w:rsidR="00473C0C" w:rsidRPr="00473C0C" w:rsidRDefault="00473C0C" w:rsidP="00473C0C">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rsidR="00AF4B50" w:rsidRPr="00473C0C" w:rsidRDefault="00AF4B50" w:rsidP="00473C0C">
      <w:pPr>
        <w:spacing w:before="240" w:line="360" w:lineRule="auto"/>
        <w:ind w:left="851" w:right="851"/>
        <w:jc w:val="both"/>
        <w:rPr>
          <w:rFonts w:ascii="Palatino Linotype" w:hAnsi="Palatino Linotype"/>
          <w:i/>
        </w:rPr>
      </w:pPr>
      <w:r w:rsidRPr="00473C0C">
        <w:rPr>
          <w:rFonts w:ascii="Palatino Linotype" w:hAnsi="Palatino Linotype"/>
          <w:i/>
        </w:rPr>
        <w:t xml:space="preserve">Artículo 11.- Para el estudio, planeación y despacho de los asuntos de su competencia, el Rector se auxiliará de las unidades administrativas básicas siguientes: </w:t>
      </w:r>
    </w:p>
    <w:p w:rsidR="00AF4B50" w:rsidRPr="00473C0C" w:rsidRDefault="00473C0C" w:rsidP="00473C0C">
      <w:pPr>
        <w:spacing w:before="240" w:line="360" w:lineRule="auto"/>
        <w:ind w:left="851" w:right="851"/>
        <w:jc w:val="both"/>
        <w:rPr>
          <w:rFonts w:ascii="Palatino Linotype" w:hAnsi="Palatino Linotype"/>
          <w:i/>
        </w:rPr>
      </w:pPr>
      <w:r>
        <w:rPr>
          <w:rFonts w:ascii="Palatino Linotype" w:hAnsi="Palatino Linotype"/>
          <w:i/>
        </w:rPr>
        <w:t>(…)</w:t>
      </w:r>
    </w:p>
    <w:p w:rsidR="00AF4B50" w:rsidRPr="00473C0C" w:rsidRDefault="00AF4B50" w:rsidP="00473C0C">
      <w:pPr>
        <w:spacing w:before="240" w:line="360" w:lineRule="auto"/>
        <w:ind w:left="851" w:right="851"/>
        <w:jc w:val="both"/>
        <w:rPr>
          <w:rFonts w:ascii="Palatino Linotype" w:hAnsi="Palatino Linotype"/>
          <w:b/>
          <w:i/>
        </w:rPr>
      </w:pPr>
      <w:r w:rsidRPr="00473C0C">
        <w:rPr>
          <w:rFonts w:ascii="Palatino Linotype" w:hAnsi="Palatino Linotype"/>
          <w:b/>
          <w:i/>
          <w:u w:val="single"/>
        </w:rPr>
        <w:t xml:space="preserve"> III. Dirección de División de Ingeniería Mecatrónica</w:t>
      </w:r>
      <w:r w:rsidRPr="00473C0C">
        <w:rPr>
          <w:rFonts w:ascii="Palatino Linotype" w:hAnsi="Palatino Linotype"/>
          <w:b/>
          <w:i/>
        </w:rPr>
        <w:t xml:space="preserve">. </w:t>
      </w:r>
    </w:p>
    <w:p w:rsidR="00AF4B50" w:rsidRPr="00473C0C" w:rsidRDefault="00473C0C" w:rsidP="00473C0C">
      <w:pPr>
        <w:spacing w:before="240" w:line="360" w:lineRule="auto"/>
        <w:ind w:left="851" w:right="851"/>
        <w:jc w:val="both"/>
        <w:rPr>
          <w:rFonts w:ascii="Palatino Linotype" w:hAnsi="Palatino Linotype"/>
          <w:i/>
        </w:rPr>
      </w:pPr>
      <w:r>
        <w:rPr>
          <w:rFonts w:ascii="Palatino Linotype" w:hAnsi="Palatino Linotype"/>
          <w:i/>
        </w:rPr>
        <w:t>(…)</w:t>
      </w:r>
    </w:p>
    <w:p w:rsidR="00AF4B50" w:rsidRPr="00473C0C" w:rsidRDefault="00AF4B50" w:rsidP="00473C0C">
      <w:pPr>
        <w:spacing w:before="240" w:line="360" w:lineRule="auto"/>
        <w:ind w:left="851" w:right="851"/>
        <w:jc w:val="both"/>
        <w:rPr>
          <w:rFonts w:ascii="Palatino Linotype" w:hAnsi="Palatino Linotype"/>
          <w:b/>
          <w:i/>
        </w:rPr>
      </w:pPr>
      <w:r w:rsidRPr="00473C0C">
        <w:rPr>
          <w:rFonts w:ascii="Palatino Linotype" w:hAnsi="Palatino Linotype"/>
          <w:i/>
        </w:rPr>
        <w:t xml:space="preserve"> La Universidad contará con las demás unidades administrativas que le sean autorizadas, cuyas funciones y líneas de autoridad se establecerán en su Manual General de Organización; asimismo, se auxiliará de los servidores públicos, órganos técnicos y administrativos necesarios para el cumplimiento de sus atribuciones, de </w:t>
      </w:r>
      <w:r w:rsidRPr="00473C0C">
        <w:rPr>
          <w:rFonts w:ascii="Palatino Linotype" w:hAnsi="Palatino Linotype"/>
          <w:i/>
        </w:rPr>
        <w:lastRenderedPageBreak/>
        <w:t>acuerdo con la normatividad aplicable, estructura orgánica y presupuesto autorizados.</w:t>
      </w:r>
      <w:r w:rsidR="00473C0C">
        <w:rPr>
          <w:rFonts w:ascii="Palatino Linotype" w:hAnsi="Palatino Linotype"/>
          <w:i/>
        </w:rPr>
        <w:t xml:space="preserve">” </w:t>
      </w:r>
      <w:r w:rsidR="00473C0C">
        <w:rPr>
          <w:rFonts w:ascii="Palatino Linotype" w:hAnsi="Palatino Linotype"/>
          <w:b/>
          <w:i/>
        </w:rPr>
        <w:t>[Sic]</w:t>
      </w:r>
    </w:p>
    <w:p w:rsidR="001362EE" w:rsidRDefault="001362EE" w:rsidP="00661753">
      <w:pPr>
        <w:tabs>
          <w:tab w:val="left" w:pos="709"/>
        </w:tabs>
        <w:spacing w:before="240" w:line="360" w:lineRule="auto"/>
        <w:ind w:right="51"/>
        <w:jc w:val="both"/>
        <w:rPr>
          <w:rFonts w:ascii="Palatino Linotype" w:hAnsi="Palatino Linotype"/>
          <w:sz w:val="24"/>
          <w:szCs w:val="24"/>
        </w:rPr>
      </w:pPr>
    </w:p>
    <w:p w:rsidR="0018249A" w:rsidRDefault="00473C0C"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la normatividad previamente plasmada se desprende que </w:t>
      </w:r>
      <w:r>
        <w:rPr>
          <w:rFonts w:ascii="Palatino Linotype" w:hAnsi="Palatino Linotype"/>
          <w:b/>
          <w:sz w:val="24"/>
          <w:szCs w:val="24"/>
        </w:rPr>
        <w:t xml:space="preserve">El Sujeto Obligado </w:t>
      </w:r>
      <w:r>
        <w:rPr>
          <w:rFonts w:ascii="Palatino Linotype" w:hAnsi="Palatino Linotype"/>
          <w:sz w:val="24"/>
          <w:szCs w:val="24"/>
        </w:rPr>
        <w:t xml:space="preserve">cuenta con diversas unidades administrativas para el cumplimiento de sus atribuciones, por otra parte, </w:t>
      </w:r>
      <w:r w:rsidR="0018249A">
        <w:rPr>
          <w:rFonts w:ascii="Palatino Linotype" w:hAnsi="Palatino Linotype"/>
          <w:sz w:val="24"/>
          <w:szCs w:val="24"/>
        </w:rPr>
        <w:t>su esfera competencial le permite al rector presentar ante la Junta Directiva propuestas de reformas jurídicas y administrativas</w:t>
      </w:r>
      <w:r w:rsidR="004C320D">
        <w:rPr>
          <w:rFonts w:ascii="Palatino Linotype" w:hAnsi="Palatino Linotype"/>
          <w:sz w:val="24"/>
          <w:szCs w:val="24"/>
        </w:rPr>
        <w:t xml:space="preserve">. </w:t>
      </w:r>
    </w:p>
    <w:p w:rsidR="0018249A" w:rsidRDefault="0018249A"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 mayor abundamiento, se traen a colación los artículos </w:t>
      </w:r>
      <w:r w:rsidR="006B7718">
        <w:rPr>
          <w:rFonts w:ascii="Palatino Linotype" w:hAnsi="Palatino Linotype"/>
          <w:sz w:val="24"/>
          <w:szCs w:val="24"/>
        </w:rPr>
        <w:t>4, 7 fracción III, 8</w:t>
      </w:r>
      <w:r w:rsidR="001E7305">
        <w:rPr>
          <w:rFonts w:ascii="Palatino Linotype" w:hAnsi="Palatino Linotype"/>
          <w:sz w:val="24"/>
          <w:szCs w:val="24"/>
        </w:rPr>
        <w:t xml:space="preserve"> y</w:t>
      </w:r>
      <w:r w:rsidR="006B7718">
        <w:rPr>
          <w:rFonts w:ascii="Palatino Linotype" w:hAnsi="Palatino Linotype"/>
          <w:sz w:val="24"/>
          <w:szCs w:val="24"/>
        </w:rPr>
        <w:t xml:space="preserve"> 9 fracción I</w:t>
      </w:r>
      <w:r w:rsidR="001E7305">
        <w:rPr>
          <w:rFonts w:ascii="Palatino Linotype" w:hAnsi="Palatino Linotype"/>
          <w:sz w:val="24"/>
          <w:szCs w:val="24"/>
        </w:rPr>
        <w:t xml:space="preserve"> </w:t>
      </w:r>
      <w:r w:rsidR="006B7718">
        <w:rPr>
          <w:rFonts w:ascii="Palatino Linotype" w:hAnsi="Palatino Linotype"/>
          <w:sz w:val="24"/>
          <w:szCs w:val="24"/>
        </w:rPr>
        <w:t xml:space="preserve">del Reglamento de laboratorios, los cuales a la literalidad disponen: </w:t>
      </w:r>
    </w:p>
    <w:p w:rsidR="00C933C5" w:rsidRPr="000E7370" w:rsidRDefault="00473C0C" w:rsidP="00FD1954">
      <w:pPr>
        <w:tabs>
          <w:tab w:val="left" w:pos="709"/>
        </w:tabs>
        <w:spacing w:before="240" w:line="360" w:lineRule="auto"/>
        <w:ind w:left="851" w:right="851"/>
        <w:jc w:val="both"/>
        <w:rPr>
          <w:rFonts w:ascii="Palatino Linotype" w:hAnsi="Palatino Linotype"/>
          <w:b/>
          <w:i/>
          <w:u w:val="single"/>
        </w:rPr>
      </w:pPr>
      <w:r w:rsidRPr="000E7370">
        <w:rPr>
          <w:rFonts w:ascii="Palatino Linotype" w:hAnsi="Palatino Linotype"/>
          <w:b/>
          <w:i/>
          <w:u w:val="single"/>
        </w:rPr>
        <w:t xml:space="preserve"> </w:t>
      </w:r>
      <w:r w:rsidR="006B7718" w:rsidRPr="000E7370">
        <w:rPr>
          <w:rFonts w:ascii="Palatino Linotype" w:hAnsi="Palatino Linotype"/>
          <w:b/>
          <w:i/>
          <w:u w:val="single"/>
        </w:rPr>
        <w:t>“</w:t>
      </w:r>
      <w:r w:rsidR="00C933C5" w:rsidRPr="000E7370">
        <w:rPr>
          <w:rFonts w:ascii="Palatino Linotype" w:hAnsi="Palatino Linotype"/>
          <w:b/>
          <w:i/>
          <w:u w:val="single"/>
        </w:rPr>
        <w:t xml:space="preserve">ARTÍCULO 4.- Para cumplir con el objetivo de los talleres y laboratorios, se </w:t>
      </w:r>
      <w:r w:rsidR="000523D5" w:rsidRPr="000E7370">
        <w:rPr>
          <w:rFonts w:ascii="Palatino Linotype" w:hAnsi="Palatino Linotype"/>
          <w:b/>
          <w:i/>
          <w:u w:val="single"/>
        </w:rPr>
        <w:t>desarrollarán</w:t>
      </w:r>
      <w:r w:rsidR="00C933C5" w:rsidRPr="000E7370">
        <w:rPr>
          <w:rFonts w:ascii="Palatino Linotype" w:hAnsi="Palatino Linotype"/>
          <w:b/>
          <w:i/>
          <w:u w:val="single"/>
        </w:rPr>
        <w:t xml:space="preserve"> las actividades siguientes: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0E7370">
        <w:rPr>
          <w:rFonts w:ascii="Palatino Linotype" w:hAnsi="Palatino Linotype"/>
          <w:b/>
          <w:i/>
        </w:rPr>
        <w:t xml:space="preserve"> </w:t>
      </w:r>
      <w:r w:rsidRPr="000E7370">
        <w:rPr>
          <w:rFonts w:ascii="Palatino Linotype" w:hAnsi="Palatino Linotype"/>
          <w:b/>
          <w:i/>
          <w:u w:val="single"/>
        </w:rPr>
        <w:t>I. Prácticas de Reconocimiento:</w:t>
      </w:r>
      <w:r w:rsidRPr="00FD1954">
        <w:rPr>
          <w:rFonts w:ascii="Palatino Linotype" w:hAnsi="Palatino Linotype"/>
          <w:i/>
        </w:rPr>
        <w:t xml:space="preserve"> Es la tarea que realizan los profesores para preparar sus actividades frente a grupo;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0E7370">
        <w:rPr>
          <w:rFonts w:ascii="Palatino Linotype" w:hAnsi="Palatino Linotype"/>
          <w:b/>
          <w:i/>
          <w:u w:val="single"/>
        </w:rPr>
        <w:t>II. Prácticas de Prueba:</w:t>
      </w:r>
      <w:r w:rsidRPr="00FD1954">
        <w:rPr>
          <w:rFonts w:ascii="Palatino Linotype" w:hAnsi="Palatino Linotype"/>
          <w:i/>
        </w:rPr>
        <w:t xml:space="preserve"> Es la actividad que realizan los laboratoristas, para comprobar si los implementos de cada laboratorio se encuentran en óptimas condiciones, para que no constituyan un riesgo en las actividades de los usuarios, así como de su perfecto funcionamiento para cumplir con la satisfacción de las necesidades para las que se implementaron;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0E7370">
        <w:rPr>
          <w:rFonts w:ascii="Palatino Linotype" w:hAnsi="Palatino Linotype"/>
          <w:b/>
          <w:i/>
          <w:u w:val="single"/>
        </w:rPr>
        <w:t>III. Prácticas Docentes:</w:t>
      </w:r>
      <w:r w:rsidRPr="00FD1954">
        <w:rPr>
          <w:rFonts w:ascii="Palatino Linotype" w:hAnsi="Palatino Linotype"/>
          <w:i/>
        </w:rPr>
        <w:t xml:space="preserve"> Son las actividades netamente académicas con la finalidad de que el proceso de enseñanza aprendizaje, se dé en la manera idónea; y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0E7370">
        <w:rPr>
          <w:rFonts w:ascii="Palatino Linotype" w:hAnsi="Palatino Linotype"/>
          <w:b/>
          <w:i/>
          <w:u w:val="single"/>
        </w:rPr>
        <w:lastRenderedPageBreak/>
        <w:t>IV. Práctica de Formación Profesional:</w:t>
      </w:r>
      <w:r w:rsidRPr="00FD1954">
        <w:rPr>
          <w:rFonts w:ascii="Palatino Linotype" w:hAnsi="Palatino Linotype"/>
          <w:i/>
        </w:rPr>
        <w:t xml:space="preserve"> Las que realizan los alumnos en el periodo de estancias, estadías, y con motivo de proyectos académicos. </w:t>
      </w:r>
    </w:p>
    <w:p w:rsidR="00AF4B50" w:rsidRPr="00FD1954" w:rsidRDefault="00C933C5" w:rsidP="00FD1954">
      <w:pPr>
        <w:tabs>
          <w:tab w:val="left" w:pos="709"/>
        </w:tabs>
        <w:spacing w:before="240" w:line="360" w:lineRule="auto"/>
        <w:ind w:left="851" w:right="851"/>
        <w:jc w:val="both"/>
        <w:rPr>
          <w:rFonts w:ascii="Palatino Linotype" w:hAnsi="Palatino Linotype"/>
          <w:i/>
        </w:rPr>
      </w:pPr>
      <w:r w:rsidRPr="000E7370">
        <w:rPr>
          <w:rFonts w:ascii="Palatino Linotype" w:hAnsi="Palatino Linotype"/>
          <w:b/>
          <w:i/>
          <w:u w:val="single"/>
        </w:rPr>
        <w:t>V. Prácticas de Usuarios Externos:</w:t>
      </w:r>
      <w:r w:rsidRPr="00FD1954">
        <w:rPr>
          <w:rFonts w:ascii="Palatino Linotype" w:hAnsi="Palatino Linotype"/>
          <w:i/>
        </w:rPr>
        <w:t xml:space="preserve"> Es la oportunidad que tienen los integrantes del Sector Social y Productivo de la Región de hacer uso de los talleres y laboratorios, previa solicitud de los mismos, aprobadas por el Director de División correspondiente, para cumplir con los objetivos de la Universidad, enmarcados en el artículo 2º Fracción IV del Decreto de Creación, y que cumplan con lo establecido en la Legislación Universitaria.</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ARTÍCULO 7</w:t>
      </w:r>
      <w:r w:rsidRPr="00946FA4">
        <w:rPr>
          <w:rFonts w:ascii="Palatino Linotype" w:hAnsi="Palatino Linotype"/>
          <w:b/>
          <w:i/>
          <w:u w:val="single"/>
        </w:rPr>
        <w:t>.- El Rector</w:t>
      </w:r>
      <w:r w:rsidRPr="00FD1954">
        <w:rPr>
          <w:rFonts w:ascii="Palatino Linotype" w:hAnsi="Palatino Linotype"/>
          <w:i/>
        </w:rPr>
        <w:t xml:space="preserve"> de la universidad vigilará, a través de los Directores de División el cumplimiento de los presentes lineamientos, teniendo y en su caso delegando para ello las siguientes facultades:</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w:t>
      </w:r>
    </w:p>
    <w:p w:rsidR="00C933C5" w:rsidRPr="00946FA4" w:rsidRDefault="00C933C5" w:rsidP="00FD1954">
      <w:pPr>
        <w:tabs>
          <w:tab w:val="left" w:pos="709"/>
        </w:tabs>
        <w:spacing w:before="240" w:line="360" w:lineRule="auto"/>
        <w:ind w:left="851" w:right="851"/>
        <w:jc w:val="both"/>
        <w:rPr>
          <w:rFonts w:ascii="Palatino Linotype" w:hAnsi="Palatino Linotype"/>
          <w:b/>
          <w:i/>
          <w:u w:val="single"/>
        </w:rPr>
      </w:pPr>
      <w:r w:rsidRPr="00946FA4">
        <w:rPr>
          <w:rFonts w:ascii="Palatino Linotype" w:hAnsi="Palatino Linotype"/>
          <w:b/>
          <w:i/>
          <w:u w:val="single"/>
        </w:rPr>
        <w:t>III. Emitir todos los programas y disposiciones específicas de uso de talleres y  laboratorio.</w:t>
      </w:r>
    </w:p>
    <w:p w:rsidR="00C933C5" w:rsidRPr="000523D5" w:rsidRDefault="00C933C5" w:rsidP="00FD1954">
      <w:pPr>
        <w:tabs>
          <w:tab w:val="left" w:pos="709"/>
        </w:tabs>
        <w:spacing w:before="240" w:line="360" w:lineRule="auto"/>
        <w:ind w:left="851" w:right="851"/>
        <w:jc w:val="both"/>
        <w:rPr>
          <w:rFonts w:ascii="Palatino Linotype" w:hAnsi="Palatino Linotype"/>
          <w:b/>
          <w:i/>
          <w:u w:val="single"/>
        </w:rPr>
      </w:pPr>
      <w:r w:rsidRPr="00FD1954">
        <w:rPr>
          <w:rFonts w:ascii="Palatino Linotype" w:hAnsi="Palatino Linotype"/>
          <w:i/>
        </w:rPr>
        <w:t xml:space="preserve">ARTÍCULO 8.- En las prácticas realizadas por alumnos, </w:t>
      </w:r>
      <w:r w:rsidRPr="000523D5">
        <w:rPr>
          <w:rFonts w:ascii="Palatino Linotype" w:hAnsi="Palatino Linotype"/>
          <w:b/>
          <w:i/>
          <w:u w:val="single"/>
        </w:rPr>
        <w:t xml:space="preserve">el profesor encargado de impartir la materia, será el responsable de: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 I. Mantener e implementar las medidas conducentes para conservar el orden de sus alumnos en el interior del laboratorio y estar al pendiente de que acaten el  reglamento, así mismo reportar las incidencias de esta naturaleza al encargado de laboratorio;  </w:t>
      </w:r>
    </w:p>
    <w:p w:rsidR="00C933C5" w:rsidRPr="00946FA4" w:rsidRDefault="00C933C5" w:rsidP="00FD1954">
      <w:pPr>
        <w:tabs>
          <w:tab w:val="left" w:pos="709"/>
        </w:tabs>
        <w:spacing w:before="240" w:line="360" w:lineRule="auto"/>
        <w:ind w:left="851" w:right="851"/>
        <w:jc w:val="both"/>
        <w:rPr>
          <w:rFonts w:ascii="Palatino Linotype" w:hAnsi="Palatino Linotype"/>
          <w:b/>
          <w:i/>
          <w:u w:val="single"/>
        </w:rPr>
      </w:pPr>
      <w:r w:rsidRPr="00946FA4">
        <w:rPr>
          <w:rFonts w:ascii="Palatino Linotype" w:hAnsi="Palatino Linotype"/>
          <w:b/>
          <w:i/>
          <w:u w:val="single"/>
        </w:rPr>
        <w:t xml:space="preserve">II. Realizar a principios de cada cuatrimestre su planeación didáctica, incluyendo la programación de las prácticas en el laboratorio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lastRenderedPageBreak/>
        <w:t xml:space="preserve">III. La práctica a realizar cuando proceda, deberá formar parte del manual de prácticas de laboratorio o talle. En caso de no estar incluida en el manual correspondiente o sufrir algún cambio sustancial, deberá realizar el procedimiento de aceptación y adición al manual. </w:t>
      </w:r>
    </w:p>
    <w:p w:rsidR="00C933C5" w:rsidRPr="00946FA4" w:rsidRDefault="00C933C5" w:rsidP="00FD1954">
      <w:pPr>
        <w:tabs>
          <w:tab w:val="left" w:pos="709"/>
        </w:tabs>
        <w:spacing w:before="240" w:line="360" w:lineRule="auto"/>
        <w:ind w:left="851" w:right="851"/>
        <w:jc w:val="both"/>
        <w:rPr>
          <w:rFonts w:ascii="Palatino Linotype" w:hAnsi="Palatino Linotype"/>
          <w:b/>
          <w:i/>
          <w:u w:val="single"/>
        </w:rPr>
      </w:pPr>
      <w:r w:rsidRPr="00946FA4">
        <w:rPr>
          <w:rFonts w:ascii="Palatino Linotype" w:hAnsi="Palatino Linotype"/>
          <w:b/>
          <w:i/>
          <w:u w:val="single"/>
        </w:rPr>
        <w:t xml:space="preserve">IV. Agendar, en coordinación con el encargado de laboratorio o taller, las fechas y horas en que utilizará las instalaciones con base a su planeación didáctica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V. En caso de no poder asistir a la práctica agendada o que no la pueda llevar a cabo, deberá avisar al encargado de laboratorio con dos días hábiles de anticipación, para que así otro usuario puedan hacer uso del laboratorio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VI. Verificar con el encargado de laboratorio con 10 días hábiles de anticipación, la existencia de materiales, insumos y equipos de laboratorio o taller, para llevar a cabo cada práctica; en caso de que estos no estén disponibles deberá hacer las gestiones correspondientes para su obtención;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VII. Recopilar y preparar los materiales, insumos y equipos necesarios con antelación, buscando optimizar el tiempo asignado a la sesión de práctica;  </w:t>
      </w:r>
    </w:p>
    <w:p w:rsidR="00C933C5" w:rsidRPr="00946FA4" w:rsidRDefault="00C933C5" w:rsidP="00FD1954">
      <w:pPr>
        <w:tabs>
          <w:tab w:val="left" w:pos="709"/>
        </w:tabs>
        <w:spacing w:before="240" w:line="360" w:lineRule="auto"/>
        <w:ind w:left="851" w:right="851"/>
        <w:jc w:val="both"/>
        <w:rPr>
          <w:rFonts w:ascii="Palatino Linotype" w:hAnsi="Palatino Linotype"/>
          <w:b/>
          <w:i/>
          <w:u w:val="single"/>
        </w:rPr>
      </w:pPr>
      <w:r w:rsidRPr="00946FA4">
        <w:rPr>
          <w:rFonts w:ascii="Palatino Linotype" w:hAnsi="Palatino Linotype"/>
          <w:b/>
          <w:i/>
          <w:u w:val="single"/>
        </w:rPr>
        <w:t xml:space="preserve">VIII. Registrarse en la Bitácora de actividades del laboratorio o taller, incluyendo las actividades no programadas;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IX. Dar a conocer el presente Reglamento,  </w:t>
      </w:r>
    </w:p>
    <w:p w:rsidR="00C933C5" w:rsidRPr="00D401FC" w:rsidRDefault="00C933C5" w:rsidP="00FD1954">
      <w:pPr>
        <w:tabs>
          <w:tab w:val="left" w:pos="709"/>
        </w:tabs>
        <w:spacing w:before="240" w:line="360" w:lineRule="auto"/>
        <w:ind w:left="851" w:right="851"/>
        <w:jc w:val="both"/>
        <w:rPr>
          <w:rFonts w:ascii="Palatino Linotype" w:hAnsi="Palatino Linotype"/>
          <w:i/>
        </w:rPr>
      </w:pPr>
      <w:r w:rsidRPr="00D401FC">
        <w:rPr>
          <w:rFonts w:ascii="Palatino Linotype" w:hAnsi="Palatino Linotype"/>
          <w:i/>
        </w:rPr>
        <w:t xml:space="preserve">X. Verificar, al término de las actividades del laboratorio, que todo el material y el equipo se encuentren debidamente limpios y en su lugar; y  </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lastRenderedPageBreak/>
        <w:t>XI. Solicitar al encargado del taller o  laboratorio los suministros necesarios a través del vale de material y/o maquinaria y/o equipo de laboratorio, cuando así se requiera.</w:t>
      </w:r>
    </w:p>
    <w:p w:rsidR="00C933C5" w:rsidRPr="00FD1954" w:rsidRDefault="00C933C5" w:rsidP="00FD1954">
      <w:pPr>
        <w:tabs>
          <w:tab w:val="left" w:pos="709"/>
        </w:tabs>
        <w:spacing w:before="240" w:line="360" w:lineRule="auto"/>
        <w:ind w:left="851" w:right="851"/>
        <w:jc w:val="both"/>
        <w:rPr>
          <w:rFonts w:ascii="Palatino Linotype" w:hAnsi="Palatino Linotype"/>
          <w:i/>
        </w:rPr>
      </w:pPr>
      <w:r w:rsidRPr="00FD1954">
        <w:rPr>
          <w:rFonts w:ascii="Palatino Linotype" w:hAnsi="Palatino Linotype"/>
          <w:i/>
        </w:rPr>
        <w:t xml:space="preserve">ARTÍCULO 9.-El encargado de laboratorio o taller será designado por el Director de División que </w:t>
      </w:r>
      <w:r w:rsidR="00E07867" w:rsidRPr="00FD1954">
        <w:rPr>
          <w:rFonts w:ascii="Palatino Linotype" w:hAnsi="Palatino Linotype"/>
          <w:i/>
        </w:rPr>
        <w:t>corresponda y</w:t>
      </w:r>
      <w:r w:rsidRPr="00FD1954">
        <w:rPr>
          <w:rFonts w:ascii="Palatino Linotype" w:hAnsi="Palatino Linotype"/>
          <w:i/>
        </w:rPr>
        <w:t xml:space="preserve"> deberá observar lo siguiente:   </w:t>
      </w:r>
    </w:p>
    <w:p w:rsidR="00C933C5" w:rsidRPr="00946FA4" w:rsidRDefault="00C933C5" w:rsidP="00946FA4">
      <w:pPr>
        <w:pStyle w:val="Prrafodelista"/>
        <w:numPr>
          <w:ilvl w:val="0"/>
          <w:numId w:val="16"/>
        </w:numPr>
        <w:tabs>
          <w:tab w:val="left" w:pos="709"/>
        </w:tabs>
        <w:spacing w:before="240" w:after="160" w:line="360" w:lineRule="auto"/>
        <w:ind w:left="851" w:right="851" w:firstLine="0"/>
        <w:jc w:val="both"/>
        <w:rPr>
          <w:rFonts w:ascii="Palatino Linotype" w:hAnsi="Palatino Linotype"/>
          <w:b/>
          <w:i/>
          <w:sz w:val="22"/>
          <w:szCs w:val="22"/>
          <w:u w:val="single"/>
        </w:rPr>
      </w:pPr>
      <w:r w:rsidRPr="00946FA4">
        <w:rPr>
          <w:rFonts w:ascii="Palatino Linotype" w:hAnsi="Palatino Linotype"/>
          <w:b/>
          <w:i/>
          <w:sz w:val="22"/>
          <w:szCs w:val="22"/>
          <w:u w:val="single"/>
        </w:rPr>
        <w:t>Publicar vía electrónica y por escrito en el laboratorio o taller, a principios de cada cuatrimestre el Programa de sesiones.</w:t>
      </w:r>
    </w:p>
    <w:p w:rsidR="00C933C5" w:rsidRDefault="00C933C5" w:rsidP="00C933C5">
      <w:pPr>
        <w:tabs>
          <w:tab w:val="left" w:pos="709"/>
        </w:tabs>
        <w:spacing w:before="240" w:line="360" w:lineRule="auto"/>
        <w:ind w:right="51"/>
        <w:jc w:val="both"/>
        <w:rPr>
          <w:rFonts w:ascii="Palatino Linotype" w:hAnsi="Palatino Linotype"/>
        </w:rPr>
      </w:pPr>
    </w:p>
    <w:p w:rsidR="003A765E" w:rsidRPr="003A765E" w:rsidRDefault="006B7718" w:rsidP="00C933C5">
      <w:pPr>
        <w:tabs>
          <w:tab w:val="left" w:pos="709"/>
        </w:tabs>
        <w:spacing w:before="240" w:line="360" w:lineRule="auto"/>
        <w:ind w:right="51"/>
        <w:jc w:val="both"/>
        <w:rPr>
          <w:rFonts w:ascii="Palatino Linotype" w:hAnsi="Palatino Linotype"/>
          <w:sz w:val="24"/>
          <w:szCs w:val="24"/>
          <w:highlight w:val="green"/>
        </w:rPr>
      </w:pPr>
      <w:r w:rsidRPr="000C06F4">
        <w:rPr>
          <w:rFonts w:ascii="Palatino Linotype" w:hAnsi="Palatino Linotype"/>
          <w:sz w:val="24"/>
          <w:szCs w:val="24"/>
        </w:rPr>
        <w:t xml:space="preserve">De lo anteriormente expuesto </w:t>
      </w:r>
      <w:r w:rsidR="000523D5" w:rsidRPr="000C06F4">
        <w:rPr>
          <w:rFonts w:ascii="Palatino Linotype" w:hAnsi="Palatino Linotype"/>
          <w:sz w:val="24"/>
          <w:szCs w:val="24"/>
        </w:rPr>
        <w:t>es posible advertir</w:t>
      </w:r>
      <w:r w:rsidRPr="000C06F4">
        <w:rPr>
          <w:rFonts w:ascii="Palatino Linotype" w:hAnsi="Palatino Linotype"/>
          <w:sz w:val="24"/>
          <w:szCs w:val="24"/>
        </w:rPr>
        <w:t xml:space="preserve"> que </w:t>
      </w:r>
      <w:r w:rsidR="000523D5" w:rsidRPr="000C06F4">
        <w:rPr>
          <w:rFonts w:ascii="Palatino Linotype" w:hAnsi="Palatino Linotype"/>
          <w:sz w:val="24"/>
          <w:szCs w:val="24"/>
        </w:rPr>
        <w:t xml:space="preserve">existen múltiples soportes documentales que pudieran contener la información que resulta de interés a la </w:t>
      </w:r>
      <w:r w:rsidR="000523D5" w:rsidRPr="003A765E">
        <w:rPr>
          <w:rFonts w:ascii="Palatino Linotype" w:hAnsi="Palatino Linotype"/>
          <w:sz w:val="24"/>
          <w:szCs w:val="24"/>
        </w:rPr>
        <w:t>particular, mismos que son generados por los docentes</w:t>
      </w:r>
      <w:r w:rsidR="00D66B9B" w:rsidRPr="003A765E">
        <w:rPr>
          <w:rFonts w:ascii="Palatino Linotype" w:hAnsi="Palatino Linotype"/>
          <w:sz w:val="24"/>
          <w:szCs w:val="24"/>
        </w:rPr>
        <w:t xml:space="preserve"> a través de su planeación didáctica</w:t>
      </w:r>
      <w:r w:rsidR="000523D5" w:rsidRPr="003A765E">
        <w:rPr>
          <w:rFonts w:ascii="Palatino Linotype" w:hAnsi="Palatino Linotype"/>
          <w:sz w:val="24"/>
          <w:szCs w:val="24"/>
        </w:rPr>
        <w:t>, así como por el encargado del laboratorio</w:t>
      </w:r>
      <w:r w:rsidR="005F3A00" w:rsidRPr="003A765E">
        <w:rPr>
          <w:rFonts w:ascii="Palatino Linotype" w:hAnsi="Palatino Linotype"/>
          <w:sz w:val="24"/>
          <w:szCs w:val="24"/>
        </w:rPr>
        <w:t xml:space="preserve"> mediante la bitácora de actividades</w:t>
      </w:r>
      <w:r w:rsidR="00D401FC" w:rsidRPr="003A765E">
        <w:rPr>
          <w:rFonts w:ascii="Palatino Linotype" w:hAnsi="Palatino Linotype"/>
          <w:sz w:val="24"/>
          <w:szCs w:val="24"/>
        </w:rPr>
        <w:t xml:space="preserve"> o el programa de sesiones.</w:t>
      </w:r>
      <w:r w:rsidR="006A3673" w:rsidRPr="003A765E">
        <w:rPr>
          <w:rFonts w:ascii="Palatino Linotype" w:hAnsi="Palatino Linotype"/>
          <w:sz w:val="24"/>
          <w:szCs w:val="24"/>
        </w:rPr>
        <w:t xml:space="preserve"> </w:t>
      </w:r>
      <w:r w:rsidR="00600F57" w:rsidRPr="003A765E">
        <w:rPr>
          <w:rFonts w:ascii="Palatino Linotype" w:hAnsi="Palatino Linotype"/>
          <w:sz w:val="24"/>
          <w:szCs w:val="24"/>
        </w:rPr>
        <w:t xml:space="preserve">Por otra parte, de la esfera competencial del </w:t>
      </w:r>
      <w:r w:rsidR="00600F57" w:rsidRPr="003A765E">
        <w:rPr>
          <w:rFonts w:ascii="Palatino Linotype" w:hAnsi="Palatino Linotype"/>
          <w:b/>
          <w:sz w:val="24"/>
          <w:szCs w:val="24"/>
        </w:rPr>
        <w:t xml:space="preserve">Sujeto Obligado </w:t>
      </w:r>
      <w:r w:rsidR="00600F57" w:rsidRPr="003A765E">
        <w:rPr>
          <w:rFonts w:ascii="Palatino Linotype" w:hAnsi="Palatino Linotype"/>
          <w:sz w:val="24"/>
          <w:szCs w:val="24"/>
        </w:rPr>
        <w:t xml:space="preserve">se advierte que las prácticas realizadas en el laboratorio de mecánica automotriz se </w:t>
      </w:r>
      <w:r w:rsidR="003A765E" w:rsidRPr="003A765E">
        <w:rPr>
          <w:rFonts w:ascii="Palatino Linotype" w:hAnsi="Palatino Linotype"/>
          <w:sz w:val="24"/>
          <w:szCs w:val="24"/>
        </w:rPr>
        <w:t>clasifican en múltiples rubros.</w:t>
      </w:r>
    </w:p>
    <w:p w:rsidR="003A765E" w:rsidRDefault="006A3673" w:rsidP="00C933C5">
      <w:pPr>
        <w:tabs>
          <w:tab w:val="left" w:pos="709"/>
        </w:tabs>
        <w:spacing w:before="240" w:line="360" w:lineRule="auto"/>
        <w:ind w:right="51"/>
        <w:jc w:val="both"/>
        <w:rPr>
          <w:rFonts w:ascii="Palatino Linotype" w:hAnsi="Palatino Linotype"/>
          <w:sz w:val="24"/>
          <w:szCs w:val="24"/>
        </w:rPr>
      </w:pPr>
      <w:r w:rsidRPr="003A765E">
        <w:rPr>
          <w:rFonts w:ascii="Palatino Linotype" w:hAnsi="Palatino Linotype"/>
          <w:sz w:val="24"/>
          <w:szCs w:val="24"/>
        </w:rPr>
        <w:t>E</w:t>
      </w:r>
      <w:r w:rsidR="00A671C4" w:rsidRPr="003A765E">
        <w:rPr>
          <w:rFonts w:ascii="Palatino Linotype" w:hAnsi="Palatino Linotype"/>
          <w:sz w:val="24"/>
          <w:szCs w:val="24"/>
        </w:rPr>
        <w:t xml:space="preserve">n este sentido, resulta procedente </w:t>
      </w:r>
      <w:r w:rsidR="003A765E" w:rsidRPr="003A765E">
        <w:rPr>
          <w:rFonts w:ascii="Palatino Linotype" w:hAnsi="Palatino Linotype"/>
          <w:sz w:val="24"/>
          <w:szCs w:val="24"/>
        </w:rPr>
        <w:t>la entrega del o los documentos en donde conste el uso, así como las prácticas de reconocimiento, prácticas de prueba, prácticas de docentes, prácticas de formación profesional y prácticas de usuarios externos; todos derivados del laboratorio de mecánica automotriz, del periodo comprendido del ocho de noviembre de dos mil dieciséis al cinco de octubre de dos mil dieciocho, en versión pública de ser procedente, acompañada por el acuerdo de clasificación correspondiente, mismo que deberá de ser elaborado con estricta observancia a la normatividad aplicable.</w:t>
      </w:r>
    </w:p>
    <w:p w:rsidR="00EB6D69" w:rsidRPr="00EB6D69" w:rsidRDefault="00EB6D69" w:rsidP="00EB6D69">
      <w:pPr>
        <w:pStyle w:val="Prrafodelista"/>
        <w:numPr>
          <w:ilvl w:val="0"/>
          <w:numId w:val="19"/>
        </w:numPr>
        <w:tabs>
          <w:tab w:val="left" w:pos="709"/>
        </w:tabs>
        <w:spacing w:before="240" w:line="360" w:lineRule="auto"/>
        <w:ind w:right="51"/>
        <w:jc w:val="both"/>
        <w:rPr>
          <w:rFonts w:ascii="Palatino Linotype" w:hAnsi="Palatino Linotype"/>
          <w:sz w:val="28"/>
          <w:szCs w:val="28"/>
        </w:rPr>
      </w:pPr>
      <w:r w:rsidRPr="00EB6D69">
        <w:rPr>
          <w:rFonts w:ascii="Palatino Linotype" w:hAnsi="Palatino Linotype"/>
          <w:b/>
          <w:sz w:val="28"/>
          <w:szCs w:val="28"/>
        </w:rPr>
        <w:lastRenderedPageBreak/>
        <w:t>Versión Pública</w:t>
      </w:r>
    </w:p>
    <w:p w:rsidR="000C06F4" w:rsidRPr="001571EB" w:rsidRDefault="000C06F4" w:rsidP="000C06F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C06F4" w:rsidRPr="00E60DEF" w:rsidRDefault="00E60DEF" w:rsidP="00E60DEF">
      <w:pPr>
        <w:spacing w:before="240" w:line="360" w:lineRule="auto"/>
        <w:ind w:left="851" w:right="851"/>
        <w:jc w:val="both"/>
        <w:rPr>
          <w:rFonts w:ascii="Palatino Linotype" w:hAnsi="Palatino Linotype" w:cs="Arial"/>
          <w:i/>
        </w:rPr>
      </w:pPr>
      <w:r w:rsidRPr="00E60DEF">
        <w:rPr>
          <w:rFonts w:ascii="Palatino Linotype" w:hAnsi="Palatino Linotype" w:cs="Arial"/>
          <w:i/>
        </w:rPr>
        <w:t>“</w:t>
      </w:r>
      <w:r w:rsidR="000C06F4" w:rsidRPr="00E60DEF">
        <w:rPr>
          <w:rFonts w:ascii="Palatino Linotype" w:hAnsi="Palatino Linotype" w:cs="Arial"/>
          <w:i/>
        </w:rPr>
        <w:t>Artículo 3. Para los efectos de la presente Ley se entenderá por:</w:t>
      </w:r>
    </w:p>
    <w:p w:rsidR="000C06F4" w:rsidRPr="00E60DEF" w:rsidRDefault="00E60DEF" w:rsidP="00E60DEF">
      <w:pPr>
        <w:spacing w:before="240" w:line="360" w:lineRule="auto"/>
        <w:ind w:left="851" w:right="851"/>
        <w:jc w:val="both"/>
        <w:rPr>
          <w:rFonts w:ascii="Palatino Linotype" w:hAnsi="Palatino Linotype" w:cs="Arial"/>
          <w:i/>
        </w:rPr>
      </w:pPr>
      <w:r>
        <w:rPr>
          <w:rFonts w:ascii="Palatino Linotype" w:hAnsi="Palatino Linotype" w:cs="Arial"/>
          <w:i/>
        </w:rPr>
        <w:t>(</w:t>
      </w:r>
      <w:r w:rsidR="000C06F4" w:rsidRPr="00E60DEF">
        <w:rPr>
          <w:rFonts w:ascii="Palatino Linotype" w:hAnsi="Palatino Linotype" w:cs="Arial"/>
          <w:i/>
        </w:rPr>
        <w:t>…</w:t>
      </w:r>
      <w:r>
        <w:rPr>
          <w:rFonts w:ascii="Palatino Linotype" w:hAnsi="Palatino Linotype" w:cs="Arial"/>
          <w:i/>
        </w:rPr>
        <w:t>)</w:t>
      </w:r>
    </w:p>
    <w:p w:rsidR="000C06F4" w:rsidRPr="001571EB" w:rsidRDefault="000C06F4" w:rsidP="00E60DE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0C06F4" w:rsidRPr="001571EB" w:rsidRDefault="00E60DEF" w:rsidP="00E60DEF">
      <w:pPr>
        <w:spacing w:before="240" w:line="360" w:lineRule="auto"/>
        <w:ind w:left="851" w:right="851"/>
        <w:jc w:val="both"/>
        <w:rPr>
          <w:rFonts w:ascii="Palatino Linotype" w:hAnsi="Palatino Linotype" w:cs="Arial"/>
          <w:b/>
          <w:i/>
        </w:rPr>
      </w:pPr>
      <w:r>
        <w:rPr>
          <w:rFonts w:ascii="Palatino Linotype" w:hAnsi="Palatino Linotype" w:cs="Arial"/>
          <w:b/>
          <w:i/>
        </w:rPr>
        <w:t>(</w:t>
      </w:r>
      <w:r w:rsidR="000C06F4" w:rsidRPr="001571EB">
        <w:rPr>
          <w:rFonts w:ascii="Palatino Linotype" w:hAnsi="Palatino Linotype" w:cs="Arial"/>
          <w:b/>
          <w:i/>
        </w:rPr>
        <w:t>…</w:t>
      </w:r>
      <w:r>
        <w:rPr>
          <w:rFonts w:ascii="Palatino Linotype" w:hAnsi="Palatino Linotype" w:cs="Arial"/>
          <w:b/>
          <w:i/>
        </w:rPr>
        <w:t>)</w:t>
      </w:r>
    </w:p>
    <w:p w:rsidR="000C06F4" w:rsidRPr="001571EB" w:rsidRDefault="000C06F4" w:rsidP="00E60DE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0C06F4" w:rsidRPr="001571EB" w:rsidRDefault="000C06F4" w:rsidP="00E60DE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rsidR="000C06F4" w:rsidRPr="001571EB" w:rsidRDefault="000C06F4" w:rsidP="00E60DE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C06F4" w:rsidRPr="001571EB" w:rsidRDefault="000C06F4" w:rsidP="00E60DE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0C06F4" w:rsidRPr="001571EB" w:rsidRDefault="000C06F4" w:rsidP="00E60DE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C06F4" w:rsidRPr="00E60DEF" w:rsidRDefault="000C06F4" w:rsidP="00E60DE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 xml:space="preserve">II. Se </w:t>
      </w:r>
      <w:r w:rsidR="00E60DEF" w:rsidRPr="00E60DEF">
        <w:rPr>
          <w:rFonts w:ascii="Palatino Linotype" w:hAnsi="Palatino Linotype" w:cs="Arial"/>
          <w:b/>
          <w:i/>
          <w:u w:val="single"/>
        </w:rPr>
        <w:t>determine mediante resolución de autoridad competente; o</w:t>
      </w:r>
    </w:p>
    <w:p w:rsidR="00E60DEF" w:rsidRPr="001571EB" w:rsidRDefault="00E60DEF" w:rsidP="00E60DEF">
      <w:pPr>
        <w:spacing w:before="240" w:line="360" w:lineRule="auto"/>
        <w:ind w:left="851" w:right="851"/>
        <w:jc w:val="both"/>
        <w:rPr>
          <w:rFonts w:ascii="Palatino Linotype" w:hAnsi="Palatino Linotype" w:cs="Arial"/>
          <w:b/>
          <w:i/>
        </w:rPr>
      </w:pPr>
      <w:r>
        <w:rPr>
          <w:rFonts w:ascii="Palatino Linotype" w:hAnsi="Palatino Linotype" w:cs="Arial"/>
          <w:b/>
          <w:i/>
        </w:rPr>
        <w:t>(…)</w:t>
      </w:r>
    </w:p>
    <w:p w:rsidR="000C06F4" w:rsidRPr="00E60DEF" w:rsidRDefault="000C06F4" w:rsidP="00E60DE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sidR="00E60DEF">
        <w:rPr>
          <w:rFonts w:ascii="Palatino Linotype" w:hAnsi="Palatino Linotype" w:cs="Arial"/>
          <w:b/>
          <w:i/>
          <w:u w:val="single"/>
        </w:rPr>
        <w:t xml:space="preserve">” </w:t>
      </w:r>
      <w:r w:rsidR="00E60DEF" w:rsidRPr="00E60DEF">
        <w:rPr>
          <w:rFonts w:ascii="Palatino Linotype" w:hAnsi="Palatino Linotype" w:cs="Arial"/>
          <w:b/>
          <w:i/>
        </w:rPr>
        <w:t>[Sic]</w:t>
      </w:r>
    </w:p>
    <w:p w:rsidR="000C06F4" w:rsidRPr="001571EB" w:rsidRDefault="000C06F4" w:rsidP="000C06F4">
      <w:pPr>
        <w:spacing w:line="240" w:lineRule="auto"/>
        <w:ind w:left="851" w:right="851"/>
        <w:jc w:val="both"/>
        <w:rPr>
          <w:rFonts w:ascii="Palatino Linotype" w:hAnsi="Palatino Linotype" w:cs="Arial"/>
          <w:b/>
          <w:i/>
          <w:u w:val="single"/>
        </w:rPr>
      </w:pPr>
    </w:p>
    <w:p w:rsidR="000C06F4" w:rsidRPr="001571EB" w:rsidRDefault="000C06F4" w:rsidP="000C06F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w:t>
      </w:r>
      <w:bookmarkStart w:id="0" w:name="_GoBack"/>
      <w:bookmarkEnd w:id="0"/>
      <w:r w:rsidRPr="001571EB">
        <w:rPr>
          <w:rFonts w:ascii="Palatino Linotype" w:hAnsi="Palatino Linotype" w:cs="Arial"/>
          <w:sz w:val="24"/>
          <w:szCs w:val="24"/>
        </w:rPr>
        <w:t>normatividad aplicable.</w:t>
      </w:r>
    </w:p>
    <w:p w:rsidR="000C06F4" w:rsidRPr="001571EB" w:rsidRDefault="000C06F4" w:rsidP="000C06F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C06F4" w:rsidRPr="001571EB" w:rsidRDefault="000C06F4" w:rsidP="000C06F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C06F4" w:rsidRPr="001571EB" w:rsidRDefault="000C06F4" w:rsidP="000C06F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sidR="00E60DEF">
        <w:rPr>
          <w:rFonts w:ascii="Palatino Linotype" w:eastAsia="Times New Roman" w:hAnsi="Palatino Linotype" w:cs="Arial"/>
          <w:i/>
        </w:rPr>
        <w:t>”</w:t>
      </w:r>
    </w:p>
    <w:p w:rsidR="000C06F4" w:rsidRPr="001571EB" w:rsidRDefault="000C06F4" w:rsidP="000C06F4">
      <w:pPr>
        <w:autoSpaceDE w:val="0"/>
        <w:autoSpaceDN w:val="0"/>
        <w:adjustRightInd w:val="0"/>
        <w:spacing w:before="120" w:after="120"/>
        <w:ind w:left="567" w:right="850"/>
        <w:jc w:val="both"/>
        <w:rPr>
          <w:rFonts w:ascii="Palatino Linotype" w:eastAsia="Times New Roman" w:hAnsi="Palatino Linotype" w:cs="Arial"/>
          <w:i/>
        </w:rPr>
      </w:pPr>
    </w:p>
    <w:p w:rsidR="000C06F4" w:rsidRPr="001571EB" w:rsidRDefault="000C06F4" w:rsidP="000C06F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0C06F4" w:rsidRPr="001571EB" w:rsidRDefault="000C06F4" w:rsidP="000C06F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C06F4" w:rsidRPr="001571EB" w:rsidRDefault="000C06F4" w:rsidP="000C06F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0C06F4" w:rsidRPr="001571EB" w:rsidRDefault="000C06F4" w:rsidP="00E60DE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sidR="00E60DEF">
        <w:rPr>
          <w:rFonts w:ascii="Palatino Linotype" w:eastAsia="Times New Roman" w:hAnsi="Palatino Linotype" w:cs="Arial"/>
          <w:i/>
          <w:lang w:eastAsia="es-MX"/>
        </w:rPr>
        <w:t>”</w:t>
      </w:r>
    </w:p>
    <w:p w:rsidR="000C06F4" w:rsidRPr="001571EB" w:rsidRDefault="000C06F4" w:rsidP="000C06F4">
      <w:pPr>
        <w:spacing w:after="0" w:line="360" w:lineRule="auto"/>
        <w:jc w:val="both"/>
        <w:rPr>
          <w:rFonts w:ascii="Palatino Linotype" w:hAnsi="Palatino Linotype" w:cs="Arial"/>
        </w:rPr>
      </w:pPr>
    </w:p>
    <w:p w:rsidR="000C06F4" w:rsidRPr="001571EB" w:rsidRDefault="000C06F4" w:rsidP="000C06F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605D4D" w:rsidRDefault="00605D4D" w:rsidP="00605D4D">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01290/UPVT/IP/2018 </w:t>
      </w:r>
      <w:r>
        <w:rPr>
          <w:rFonts w:ascii="Palatino Linotype" w:hAnsi="Palatino Linotype"/>
        </w:rPr>
        <w:t xml:space="preserve">que ha sido materia del presente fallo. </w:t>
      </w:r>
    </w:p>
    <w:p w:rsidR="00605D4D" w:rsidRPr="007D0C92" w:rsidRDefault="00605D4D" w:rsidP="00605D4D">
      <w:pPr>
        <w:pStyle w:val="Prrafodelista"/>
        <w:spacing w:before="240" w:after="240" w:line="360" w:lineRule="auto"/>
        <w:ind w:left="0"/>
        <w:jc w:val="both"/>
        <w:rPr>
          <w:rFonts w:ascii="Palatino Linotype" w:hAnsi="Palatino Linotype"/>
          <w:b/>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sidRPr="00FD725A">
        <w:rPr>
          <w:rFonts w:ascii="Palatino Linotype" w:hAnsi="Palatino Linotype"/>
        </w:rPr>
        <w:t>haga entrega a</w:t>
      </w:r>
      <w:r>
        <w:rPr>
          <w:rFonts w:ascii="Palatino Linotype" w:hAnsi="Palatino Linotype"/>
        </w:rPr>
        <w:t xml:space="preserve"> </w:t>
      </w:r>
      <w:r w:rsidRPr="00605D4D">
        <w:rPr>
          <w:rFonts w:ascii="Palatino Linotype" w:hAnsi="Palatino Linotype"/>
          <w:b/>
        </w:rPr>
        <w:t xml:space="preserve">La </w:t>
      </w:r>
      <w:r w:rsidRPr="00FD725A">
        <w:rPr>
          <w:rFonts w:ascii="Palatino Linotype" w:hAnsi="Palatino Linotype"/>
          <w:b/>
        </w:rPr>
        <w:t xml:space="preserve">Recurrente, </w:t>
      </w:r>
      <w:r w:rsidRPr="00FD725A">
        <w:rPr>
          <w:rFonts w:ascii="Palatino Linotype" w:hAnsi="Palatino Linotype"/>
        </w:rPr>
        <w:t xml:space="preserve">a través del </w:t>
      </w:r>
      <w:r w:rsidRPr="00FD725A">
        <w:rPr>
          <w:rFonts w:ascii="Palatino Linotype" w:hAnsi="Palatino Linotype"/>
          <w:b/>
        </w:rPr>
        <w:t xml:space="preserve">SAIMEX </w:t>
      </w:r>
      <w:r w:rsidR="003A765E" w:rsidRPr="003A765E">
        <w:rPr>
          <w:rFonts w:ascii="Palatino Linotype" w:hAnsi="Palatino Linotype"/>
        </w:rPr>
        <w:t>del o los documentos en donde conste el uso, así como las prácticas de reconocimiento, prácticas de prueba, prácticas de docentes, prácticas de formación profesional y prácticas de usuarios externos; todos derivados del laboratorio de mecánica automotriz, del periodo comprendido del ocho de noviembre de dos mil dieciséis al cinco de octubre de dos mil dieciocho, en versión pública de ser procedente, acompañada por el acuerdo de clasificación correspondiente, mismo que deberá de ser elaborado con estricta observancia a la normatividad aplicable.</w:t>
      </w:r>
      <w:r w:rsidR="008C2CA3">
        <w:rPr>
          <w:rFonts w:ascii="Palatino Linotype" w:hAnsi="Palatino Linotype"/>
        </w:rPr>
        <w:t xml:space="preserve"> </w:t>
      </w:r>
    </w:p>
    <w:p w:rsidR="00605D4D" w:rsidRDefault="00605D4D" w:rsidP="00605D4D">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rsidR="00A2616D" w:rsidRDefault="00A2616D" w:rsidP="00605D4D">
      <w:pPr>
        <w:spacing w:before="240" w:after="240" w:line="360" w:lineRule="auto"/>
        <w:jc w:val="center"/>
        <w:rPr>
          <w:rFonts w:ascii="Palatino Linotype" w:hAnsi="Palatino Linotype"/>
          <w:b/>
          <w:spacing w:val="60"/>
          <w:sz w:val="24"/>
          <w:szCs w:val="24"/>
        </w:rPr>
      </w:pPr>
    </w:p>
    <w:p w:rsidR="00605D4D" w:rsidRPr="00413327" w:rsidRDefault="00605D4D" w:rsidP="00605D4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9547DA">
        <w:rPr>
          <w:rFonts w:ascii="Palatino Linotype" w:hAnsi="Palatino Linotype"/>
          <w:b/>
          <w:spacing w:val="60"/>
          <w:sz w:val="24"/>
          <w:szCs w:val="24"/>
        </w:rPr>
        <w:t>E RESUELVE</w:t>
      </w:r>
    </w:p>
    <w:p w:rsidR="00605D4D" w:rsidRDefault="00605D4D" w:rsidP="00605D4D">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sidRPr="00413327">
        <w:rPr>
          <w:rFonts w:ascii="Palatino Linotype" w:hAnsi="Palatino Linotype" w:cs="Arial"/>
          <w:sz w:val="24"/>
          <w:szCs w:val="24"/>
        </w:rPr>
        <w:t>a la solicitud de información número</w:t>
      </w:r>
      <w:r>
        <w:rPr>
          <w:rFonts w:ascii="Palatino Linotype" w:hAnsi="Palatino Linotype" w:cs="Arial"/>
          <w:b/>
          <w:sz w:val="24"/>
          <w:szCs w:val="24"/>
        </w:rPr>
        <w:t xml:space="preserve"> </w:t>
      </w:r>
      <w:r w:rsidR="00A2616D" w:rsidRPr="00A2616D">
        <w:rPr>
          <w:rFonts w:ascii="Palatino Linotype" w:hAnsi="Palatino Linotype"/>
          <w:b/>
          <w:sz w:val="24"/>
          <w:szCs w:val="24"/>
        </w:rPr>
        <w:t>01290/UPVT/IP/2018</w:t>
      </w:r>
      <w:r w:rsidRPr="00A2616D">
        <w:rPr>
          <w:rFonts w:ascii="Palatino Linotype" w:eastAsia="Arial Unicode MS" w:hAnsi="Palatino Linotype" w:cs="Arial"/>
          <w:sz w:val="24"/>
          <w:szCs w:val="24"/>
        </w:rPr>
        <w:t>, por</w:t>
      </w:r>
      <w:r w:rsidRPr="00413327">
        <w:rPr>
          <w:rFonts w:ascii="Palatino Linotype" w:eastAsia="Arial Unicode MS" w:hAnsi="Palatino Linotype" w:cs="Arial"/>
          <w:sz w:val="24"/>
          <w:szCs w:val="24"/>
        </w:rPr>
        <w:t xml:space="preserve"> resultar fundados los motivos de inconformidad que arguye </w:t>
      </w:r>
      <w:r>
        <w:rPr>
          <w:rFonts w:ascii="Palatino Linotype" w:eastAsia="Arial Unicode MS" w:hAnsi="Palatino Linotype" w:cs="Arial"/>
          <w:b/>
          <w:sz w:val="24"/>
          <w:szCs w:val="24"/>
        </w:rPr>
        <w:t>EL</w:t>
      </w:r>
      <w:r w:rsidRPr="00413327">
        <w:rPr>
          <w:rFonts w:ascii="Palatino Linotype" w:eastAsia="Arial Unicode MS" w:hAnsi="Palatino Linotype" w:cs="Arial"/>
          <w:b/>
          <w:sz w:val="24"/>
          <w:szCs w:val="24"/>
        </w:rPr>
        <w:t xml:space="preserve"> RECURRENTE</w:t>
      </w:r>
      <w:r w:rsidRPr="00413327">
        <w:rPr>
          <w:rFonts w:ascii="Palatino Linotype" w:eastAsia="Arial Unicode MS" w:hAnsi="Palatino Linotype" w:cs="Arial"/>
          <w:sz w:val="24"/>
          <w:szCs w:val="24"/>
        </w:rPr>
        <w:t>, en términos del</w:t>
      </w:r>
      <w:r w:rsidRPr="00413327">
        <w:rPr>
          <w:rFonts w:ascii="Palatino Linotype" w:eastAsia="Arial Unicode MS" w:hAnsi="Palatino Linotype" w:cs="Arial"/>
          <w:b/>
          <w:sz w:val="24"/>
          <w:szCs w:val="24"/>
        </w:rPr>
        <w:t xml:space="preserve"> </w:t>
      </w:r>
      <w:r w:rsidRPr="00413327">
        <w:rPr>
          <w:rFonts w:ascii="Palatino Linotype" w:hAnsi="Palatino Linotype" w:cs="Arial"/>
          <w:b/>
          <w:sz w:val="24"/>
          <w:szCs w:val="24"/>
        </w:rPr>
        <w:t>Considerando Cuarto</w:t>
      </w:r>
      <w:r w:rsidRPr="00413327">
        <w:rPr>
          <w:rFonts w:ascii="Palatino Linotype" w:hAnsi="Palatino Linotype" w:cs="Arial"/>
          <w:sz w:val="24"/>
          <w:szCs w:val="24"/>
        </w:rPr>
        <w:t xml:space="preserve"> de la presente resolución.</w:t>
      </w:r>
    </w:p>
    <w:p w:rsidR="00A2616D" w:rsidRPr="00413327" w:rsidRDefault="00A2616D" w:rsidP="00605D4D">
      <w:pPr>
        <w:spacing w:before="240" w:line="360" w:lineRule="auto"/>
        <w:jc w:val="both"/>
        <w:rPr>
          <w:rFonts w:ascii="Palatino Linotype" w:hAnsi="Palatino Linotype" w:cs="Arial"/>
          <w:sz w:val="24"/>
          <w:szCs w:val="24"/>
        </w:rPr>
      </w:pPr>
    </w:p>
    <w:p w:rsidR="00EB6D69" w:rsidRDefault="00EB6D69" w:rsidP="00EB6D69">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Pr>
          <w:rFonts w:ascii="Palatino Linotype" w:hAnsi="Palatino Linotype" w:cs="Arial"/>
          <w:sz w:val="24"/>
          <w:szCs w:val="24"/>
        </w:rPr>
        <w:t>haga entrega a</w:t>
      </w:r>
      <w:r w:rsidR="009547DA">
        <w:rPr>
          <w:rFonts w:ascii="Palatino Linotype" w:hAnsi="Palatino Linotype" w:cs="Arial"/>
          <w:sz w:val="24"/>
          <w:szCs w:val="24"/>
        </w:rPr>
        <w:t xml:space="preserve"> </w:t>
      </w:r>
      <w:r w:rsidR="009547DA">
        <w:rPr>
          <w:rFonts w:ascii="Palatino Linotype" w:hAnsi="Palatino Linotype" w:cs="Arial"/>
          <w:b/>
          <w:sz w:val="24"/>
          <w:szCs w:val="24"/>
        </w:rPr>
        <w:t>LA</w:t>
      </w:r>
      <w:r>
        <w:rPr>
          <w:rFonts w:ascii="Palatino Linotype" w:hAnsi="Palatino Linotype" w:cs="Arial"/>
          <w:b/>
          <w:sz w:val="24"/>
          <w:szCs w:val="24"/>
        </w:rPr>
        <w:t xml:space="preserve"> RECURRENTE</w:t>
      </w:r>
      <w:r w:rsidRPr="003C2632">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A507EB">
        <w:rPr>
          <w:rFonts w:ascii="Palatino Linotype" w:hAnsi="Palatino Linotype" w:cs="Arial"/>
          <w:b/>
          <w:sz w:val="24"/>
          <w:szCs w:val="24"/>
        </w:rPr>
        <w:t>SAIMEX,</w:t>
      </w:r>
      <w:r>
        <w:rPr>
          <w:rFonts w:ascii="Palatino Linotype" w:hAnsi="Palatino Linotype" w:cs="Arial"/>
          <w:sz w:val="24"/>
          <w:szCs w:val="24"/>
        </w:rPr>
        <w:t xml:space="preserve"> en versión pública</w:t>
      </w:r>
      <w:r w:rsidR="00481E65">
        <w:rPr>
          <w:rFonts w:ascii="Palatino Linotype" w:hAnsi="Palatino Linotype" w:cs="Arial"/>
          <w:sz w:val="24"/>
          <w:szCs w:val="24"/>
        </w:rPr>
        <w:t xml:space="preserve"> de ser procedente</w:t>
      </w:r>
      <w:r>
        <w:rPr>
          <w:rFonts w:ascii="Palatino Linotype" w:hAnsi="Palatino Linotype" w:cs="Arial"/>
          <w:sz w:val="24"/>
          <w:szCs w:val="24"/>
        </w:rPr>
        <w:t>, de lo siguiente:</w:t>
      </w:r>
    </w:p>
    <w:p w:rsidR="004F303E" w:rsidRPr="00AA30A5" w:rsidRDefault="00481E65" w:rsidP="00AA7A80">
      <w:pPr>
        <w:pStyle w:val="Prrafodelista"/>
        <w:numPr>
          <w:ilvl w:val="0"/>
          <w:numId w:val="20"/>
        </w:numPr>
        <w:tabs>
          <w:tab w:val="left" w:pos="709"/>
        </w:tabs>
        <w:spacing w:before="240" w:line="360" w:lineRule="auto"/>
        <w:ind w:right="51"/>
        <w:jc w:val="both"/>
        <w:rPr>
          <w:rFonts w:ascii="Palatino Linotype" w:hAnsi="Palatino Linotype"/>
        </w:rPr>
      </w:pPr>
      <w:r w:rsidRPr="00AA30A5">
        <w:rPr>
          <w:rFonts w:ascii="Palatino Linotype" w:hAnsi="Palatino Linotype"/>
        </w:rPr>
        <w:lastRenderedPageBreak/>
        <w:t xml:space="preserve">El o los documentos en donde conste </w:t>
      </w:r>
      <w:r w:rsidR="00AA30A5" w:rsidRPr="00AA30A5">
        <w:rPr>
          <w:rFonts w:ascii="Palatino Linotype" w:hAnsi="Palatino Linotype"/>
        </w:rPr>
        <w:t xml:space="preserve">el uso, prácticas de reconocimiento, prácticas de prueba, prácticas de docentes, prácticas de formación profesional y prácticas de usuarios externos; todos derivados del </w:t>
      </w:r>
      <w:r w:rsidR="004F303E" w:rsidRPr="00AA30A5">
        <w:rPr>
          <w:rFonts w:ascii="Palatino Linotype" w:hAnsi="Palatino Linotype"/>
        </w:rPr>
        <w:t>laboratorio de mecánica automotriz, del periodo comprendido del ocho de noviembre de dos mil dieciséis al cinco de octubre de dos mil dieciocho.</w:t>
      </w:r>
    </w:p>
    <w:p w:rsidR="00EB6D69" w:rsidRPr="00C56A1A" w:rsidRDefault="00EB6D69" w:rsidP="00EB6D69">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EB6D69" w:rsidRDefault="00EB6D69" w:rsidP="00EB6D69">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 </w:t>
      </w:r>
    </w:p>
    <w:p w:rsidR="00EB6D69" w:rsidRDefault="00EB6D69" w:rsidP="00EB6D6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B6D69" w:rsidRPr="00D05C83" w:rsidRDefault="00EB6D69" w:rsidP="00EB6D69">
      <w:pPr>
        <w:autoSpaceDE w:val="0"/>
        <w:autoSpaceDN w:val="0"/>
        <w:adjustRightInd w:val="0"/>
        <w:spacing w:before="240" w:line="360" w:lineRule="auto"/>
        <w:jc w:val="both"/>
        <w:rPr>
          <w:rFonts w:ascii="Palatino Linotype" w:hAnsi="Palatino Linotype" w:cs="Arial"/>
          <w:sz w:val="24"/>
          <w:szCs w:val="24"/>
        </w:rPr>
      </w:pPr>
    </w:p>
    <w:p w:rsidR="00EB6D69" w:rsidRDefault="00EB6D69" w:rsidP="00EB6D6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El</w:t>
      </w:r>
      <w:r w:rsidRPr="00D05C83">
        <w:rPr>
          <w:rFonts w:ascii="Palatino Linotype" w:hAnsi="Palatino Linotype" w:cs="Arial"/>
          <w:sz w:val="24"/>
          <w:szCs w:val="24"/>
        </w:rPr>
        <w:t xml:space="preserve"> </w:t>
      </w:r>
      <w:r>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rsidR="00481E65" w:rsidRDefault="00481E65" w:rsidP="00EB6D69">
      <w:pPr>
        <w:autoSpaceDE w:val="0"/>
        <w:autoSpaceDN w:val="0"/>
        <w:adjustRightInd w:val="0"/>
        <w:spacing w:before="240" w:line="360" w:lineRule="auto"/>
        <w:jc w:val="both"/>
        <w:rPr>
          <w:rFonts w:ascii="Palatino Linotype" w:hAnsi="Palatino Linotype" w:cs="Arial"/>
          <w:sz w:val="24"/>
          <w:szCs w:val="24"/>
        </w:rPr>
      </w:pPr>
    </w:p>
    <w:p w:rsidR="00481E65" w:rsidRDefault="00481E65" w:rsidP="00EB6D69">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QUINTO. </w:t>
      </w:r>
      <w:r>
        <w:rPr>
          <w:rFonts w:ascii="Palatino Linotype" w:hAnsi="Palatino Linotype" w:cs="Arial"/>
          <w:sz w:val="24"/>
          <w:szCs w:val="24"/>
        </w:rPr>
        <w:t xml:space="preserve">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del Considerando </w:t>
      </w:r>
      <w:r>
        <w:rPr>
          <w:rFonts w:ascii="Palatino Linotype" w:hAnsi="Palatino Linotype" w:cs="Arial"/>
          <w:b/>
          <w:sz w:val="24"/>
          <w:szCs w:val="24"/>
        </w:rPr>
        <w:t xml:space="preserve">CUARTO. </w:t>
      </w:r>
    </w:p>
    <w:p w:rsidR="00A2616D" w:rsidRPr="00481E65" w:rsidRDefault="00A2616D" w:rsidP="00EB6D69">
      <w:pPr>
        <w:autoSpaceDE w:val="0"/>
        <w:autoSpaceDN w:val="0"/>
        <w:adjustRightInd w:val="0"/>
        <w:spacing w:before="240" w:line="360" w:lineRule="auto"/>
        <w:jc w:val="both"/>
        <w:rPr>
          <w:rFonts w:ascii="Palatino Linotype" w:hAnsi="Palatino Linotype" w:cs="Arial"/>
          <w:b/>
          <w:sz w:val="24"/>
          <w:szCs w:val="24"/>
        </w:rPr>
      </w:pPr>
    </w:p>
    <w:p w:rsidR="000C06F4" w:rsidRDefault="00EB6D69" w:rsidP="00EB6D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AA30A5">
        <w:rPr>
          <w:rFonts w:ascii="Palatino Linotype" w:hAnsi="Palatino Linotype" w:cs="Arial"/>
          <w:sz w:val="24"/>
          <w:szCs w:val="24"/>
        </w:rPr>
        <w:t>TERCERA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w:t>
      </w:r>
      <w:r w:rsidR="00481E65" w:rsidRPr="006C6A05">
        <w:rPr>
          <w:rFonts w:ascii="Palatino Linotype" w:hAnsi="Palatino Linotype" w:cs="Arial"/>
          <w:sz w:val="24"/>
          <w:szCs w:val="24"/>
        </w:rPr>
        <w:t xml:space="preserve">EL </w:t>
      </w:r>
      <w:r w:rsidR="00AA30A5">
        <w:rPr>
          <w:rFonts w:ascii="Palatino Linotype" w:hAnsi="Palatino Linotype" w:cs="Arial"/>
          <w:sz w:val="24"/>
          <w:szCs w:val="24"/>
        </w:rPr>
        <w:t xml:space="preserve">VEINTITRÉS </w:t>
      </w:r>
      <w:r w:rsidR="00481E65">
        <w:rPr>
          <w:rFonts w:ascii="Palatino Linotype" w:hAnsi="Palatino Linotype" w:cs="Arial"/>
          <w:sz w:val="24"/>
          <w:szCs w:val="24"/>
        </w:rPr>
        <w:t>DE ENERO DE DOS MIL DIECINUEVE</w:t>
      </w:r>
      <w:r w:rsidR="00481E65" w:rsidRPr="006C6A05">
        <w:rPr>
          <w:rFonts w:ascii="Palatino Linotype" w:hAnsi="Palatino Linotype" w:cs="Arial"/>
          <w:sz w:val="24"/>
          <w:szCs w:val="24"/>
        </w:rPr>
        <w:t xml:space="preserve">, </w:t>
      </w:r>
      <w:r w:rsidRPr="006C6A05">
        <w:rPr>
          <w:rFonts w:ascii="Palatino Linotype" w:hAnsi="Palatino Linotype" w:cs="Arial"/>
          <w:sz w:val="24"/>
          <w:szCs w:val="24"/>
        </w:rPr>
        <w:t>ANTE EL SECRETARIO TÉCNICO DEL PLENO, ALEXIS TAPIA RAMÍREZ.</w:t>
      </w:r>
      <w:r>
        <w:rPr>
          <w:rFonts w:ascii="Palatino Linotype" w:hAnsi="Palatino Linotype" w:cs="Arial"/>
          <w:sz w:val="24"/>
          <w:szCs w:val="24"/>
        </w:rPr>
        <w:t xml:space="preserve">  </w:t>
      </w:r>
    </w:p>
    <w:p w:rsidR="000C06F4" w:rsidRDefault="00C04F47" w:rsidP="000C06F4">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0FDD0AF3" wp14:editId="2DF9D1AA">
                <wp:simplePos x="0" y="0"/>
                <wp:positionH relativeFrom="column">
                  <wp:posOffset>-451485</wp:posOffset>
                </wp:positionH>
                <wp:positionV relativeFrom="paragraph">
                  <wp:posOffset>62230</wp:posOffset>
                </wp:positionV>
                <wp:extent cx="6705600" cy="1257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70560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CA7F3" id="Conector recto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9pt" to="492.4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" strokecolor="#5b9bd5 [3204]" strokeweight=".5pt">
                <v:stroke joinstyle="miter"/>
              </v:line>
            </w:pict>
          </mc:Fallback>
        </mc:AlternateContent>
      </w:r>
      <w:r w:rsidR="000C06F4" w:rsidRPr="00D05C83">
        <w:rPr>
          <w:rFonts w:ascii="Palatino Linotype" w:hAnsi="Palatino Linotype" w:cs="Arial"/>
          <w:sz w:val="24"/>
          <w:szCs w:val="24"/>
        </w:rPr>
        <w:t xml:space="preserve"> </w:t>
      </w:r>
    </w:p>
    <w:p w:rsidR="00472655" w:rsidRDefault="00472655" w:rsidP="000C06F4">
      <w:pPr>
        <w:autoSpaceDE w:val="0"/>
        <w:autoSpaceDN w:val="0"/>
        <w:adjustRightInd w:val="0"/>
        <w:spacing w:before="240" w:line="480" w:lineRule="auto"/>
        <w:jc w:val="both"/>
        <w:rPr>
          <w:rFonts w:ascii="Palatino Linotype" w:hAnsi="Palatino Linotype" w:cs="Arial"/>
          <w:sz w:val="24"/>
          <w:szCs w:val="24"/>
        </w:rPr>
      </w:pPr>
    </w:p>
    <w:p w:rsidR="002E3F6A" w:rsidRDefault="002E3F6A" w:rsidP="000C06F4">
      <w:pPr>
        <w:autoSpaceDE w:val="0"/>
        <w:autoSpaceDN w:val="0"/>
        <w:adjustRightInd w:val="0"/>
        <w:spacing w:before="240" w:line="480" w:lineRule="auto"/>
        <w:jc w:val="both"/>
        <w:rPr>
          <w:rFonts w:ascii="Palatino Linotype" w:hAnsi="Palatino Linotype" w:cs="Arial"/>
          <w:sz w:val="24"/>
          <w:szCs w:val="24"/>
        </w:rPr>
      </w:pPr>
    </w:p>
    <w:p w:rsidR="002E3F6A" w:rsidRDefault="002E3F6A" w:rsidP="000C06F4">
      <w:pPr>
        <w:autoSpaceDE w:val="0"/>
        <w:autoSpaceDN w:val="0"/>
        <w:adjustRightInd w:val="0"/>
        <w:spacing w:before="240" w:line="480" w:lineRule="auto"/>
        <w:jc w:val="both"/>
        <w:rPr>
          <w:rFonts w:ascii="Palatino Linotype" w:hAnsi="Palatino Linotype" w:cs="Arial"/>
          <w:sz w:val="24"/>
          <w:szCs w:val="24"/>
        </w:rPr>
      </w:pPr>
    </w:p>
    <w:p w:rsidR="000C06F4" w:rsidRDefault="000C06F4" w:rsidP="000C06F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59425D7A" wp14:editId="6208E623">
                <wp:simplePos x="0" y="0"/>
                <wp:positionH relativeFrom="page">
                  <wp:posOffset>2600325</wp:posOffset>
                </wp:positionH>
                <wp:positionV relativeFrom="paragraph">
                  <wp:posOffset>283226</wp:posOffset>
                </wp:positionV>
                <wp:extent cx="2551430" cy="971550"/>
                <wp:effectExtent l="0" t="0" r="20320" b="19050"/>
                <wp:wrapNone/>
                <wp:docPr id="20" name="Cuadro de texto 20"/>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0E02" w:rsidRPr="00EF2FC0" w:rsidRDefault="008A0E02" w:rsidP="000C06F4">
                            <w:pPr>
                              <w:jc w:val="center"/>
                              <w:rPr>
                                <w:rFonts w:ascii="Palatino Linotype" w:hAnsi="Palatino Linotype"/>
                              </w:rPr>
                            </w:pPr>
                            <w:r w:rsidRPr="00EF2FC0">
                              <w:rPr>
                                <w:rFonts w:ascii="Palatino Linotype" w:hAnsi="Palatino Linotype"/>
                                <w:b/>
                              </w:rPr>
                              <w:t>Zulema Martínez Sánchez</w:t>
                            </w:r>
                          </w:p>
                          <w:p w:rsidR="008A0E02" w:rsidRDefault="008A0E02" w:rsidP="000C06F4">
                            <w:pPr>
                              <w:jc w:val="center"/>
                              <w:rPr>
                                <w:rFonts w:ascii="Palatino Linotype" w:hAnsi="Palatino Linotype"/>
                              </w:rPr>
                            </w:pPr>
                            <w:r>
                              <w:rPr>
                                <w:rFonts w:ascii="Palatino Linotype" w:hAnsi="Palatino Linotype"/>
                              </w:rPr>
                              <w:t>Comisionada Presidenta</w:t>
                            </w:r>
                          </w:p>
                          <w:p w:rsidR="008A0E02" w:rsidRDefault="008A0E02" w:rsidP="000C06F4">
                            <w:pPr>
                              <w:jc w:val="center"/>
                              <w:rPr>
                                <w:rFonts w:ascii="Palatino Linotype" w:hAnsi="Palatino Linotype"/>
                                <w:b/>
                              </w:rPr>
                            </w:pPr>
                            <w:r>
                              <w:rPr>
                                <w:rFonts w:ascii="Palatino Linotype" w:hAnsi="Palatino Linotype"/>
                                <w:b/>
                              </w:rPr>
                              <w:t>(Rúbrica).</w:t>
                            </w:r>
                          </w:p>
                          <w:p w:rsidR="008A0E02" w:rsidRPr="00016AF3" w:rsidRDefault="008A0E02" w:rsidP="000C06F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425D7A" id="_x0000_t202" coordsize="21600,21600" o:spt="202" path="m,l,21600r21600,l21600,xe">
                <v:stroke joinstyle="miter"/>
                <v:path gradientshapeok="t" o:connecttype="rect"/>
              </v:shapetype>
              <v:shape id="Cuadro de texto 20" o:spid="_x0000_s1026" type="#_x0000_t202" style="position:absolute;left:0;text-align:left;margin-left:204.75pt;margin-top:22.3pt;width:200.9pt;height:7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3p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&#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nqPemSAgAAuwUAAA4AAAAAAAAAAAAAAAAALgIAAGRycy9lMm9Eb2MueG1s&#10;UEsBAi0AFAAGAAgAAAAhAOv3/SXfAAAACgEAAA8AAAAAAAAAAAAAAAAA7AQAAGRycy9kb3ducmV2&#10;LnhtbFBLBQYAAAAABAAEAPMAAAD4BQAAAAA=&#10;" fillcolor="white [3201]" strokecolor="white [3212]" strokeweight=".5pt">
                <v:textbox>
                  <w:txbxContent>
                    <w:p w:rsidR="008A0E02" w:rsidRPr="00EF2FC0" w:rsidRDefault="008A0E02" w:rsidP="000C06F4">
                      <w:pPr>
                        <w:jc w:val="center"/>
                        <w:rPr>
                          <w:rFonts w:ascii="Palatino Linotype" w:hAnsi="Palatino Linotype"/>
                        </w:rPr>
                      </w:pPr>
                      <w:r w:rsidRPr="00EF2FC0">
                        <w:rPr>
                          <w:rFonts w:ascii="Palatino Linotype" w:hAnsi="Palatino Linotype"/>
                          <w:b/>
                        </w:rPr>
                        <w:t>Zulema Martínez Sánchez</w:t>
                      </w:r>
                    </w:p>
                    <w:p w:rsidR="008A0E02" w:rsidRDefault="008A0E02" w:rsidP="000C06F4">
                      <w:pPr>
                        <w:jc w:val="center"/>
                        <w:rPr>
                          <w:rFonts w:ascii="Palatino Linotype" w:hAnsi="Palatino Linotype"/>
                        </w:rPr>
                      </w:pPr>
                      <w:r>
                        <w:rPr>
                          <w:rFonts w:ascii="Palatino Linotype" w:hAnsi="Palatino Linotype"/>
                        </w:rPr>
                        <w:t>Comisionada Presidenta</w:t>
                      </w:r>
                    </w:p>
                    <w:p w:rsidR="008A0E02" w:rsidRDefault="008A0E02" w:rsidP="000C06F4">
                      <w:pPr>
                        <w:jc w:val="center"/>
                        <w:rPr>
                          <w:rFonts w:ascii="Palatino Linotype" w:hAnsi="Palatino Linotype"/>
                          <w:b/>
                        </w:rPr>
                      </w:pPr>
                      <w:r>
                        <w:rPr>
                          <w:rFonts w:ascii="Palatino Linotype" w:hAnsi="Palatino Linotype"/>
                          <w:b/>
                        </w:rPr>
                        <w:t>(Rúbrica).</w:t>
                      </w:r>
                    </w:p>
                    <w:p w:rsidR="008A0E02" w:rsidRPr="00016AF3" w:rsidRDefault="008A0E02" w:rsidP="000C06F4">
                      <w:pPr>
                        <w:jc w:val="center"/>
                        <w:rPr>
                          <w:rFonts w:ascii="Palatino Linotype" w:hAnsi="Palatino Linotype"/>
                          <w:b/>
                        </w:rPr>
                      </w:pPr>
                    </w:p>
                  </w:txbxContent>
                </v:textbox>
                <w10:wrap anchorx="page"/>
              </v:shape>
            </w:pict>
          </mc:Fallback>
        </mc:AlternateContent>
      </w:r>
    </w:p>
    <w:p w:rsidR="000C06F4" w:rsidRDefault="000C06F4" w:rsidP="000C06F4">
      <w:pPr>
        <w:autoSpaceDE w:val="0"/>
        <w:autoSpaceDN w:val="0"/>
        <w:adjustRightInd w:val="0"/>
        <w:spacing w:before="240" w:line="480" w:lineRule="auto"/>
        <w:jc w:val="both"/>
        <w:rPr>
          <w:rFonts w:ascii="Palatino Linotype" w:hAnsi="Palatino Linotype" w:cs="Arial"/>
          <w:sz w:val="24"/>
          <w:szCs w:val="24"/>
        </w:rPr>
      </w:pPr>
    </w:p>
    <w:p w:rsidR="000C06F4" w:rsidRDefault="000C06F4" w:rsidP="000C06F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0A71BE3C" wp14:editId="489BBE64">
                <wp:simplePos x="0" y="0"/>
                <wp:positionH relativeFrom="margin">
                  <wp:posOffset>-333375</wp:posOffset>
                </wp:positionH>
                <wp:positionV relativeFrom="paragraph">
                  <wp:posOffset>293370</wp:posOffset>
                </wp:positionV>
                <wp:extent cx="2486025" cy="8953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0E02" w:rsidRPr="00EF2FC0" w:rsidRDefault="008A0E02" w:rsidP="000C06F4">
                            <w:pPr>
                              <w:jc w:val="center"/>
                              <w:rPr>
                                <w:rFonts w:ascii="Palatino Linotype" w:hAnsi="Palatino Linotype"/>
                                <w:b/>
                              </w:rPr>
                            </w:pPr>
                            <w:r w:rsidRPr="00EF2FC0">
                              <w:rPr>
                                <w:rFonts w:ascii="Palatino Linotype" w:hAnsi="Palatino Linotype"/>
                                <w:b/>
                              </w:rPr>
                              <w:t>Eva Abaid Yapur</w:t>
                            </w:r>
                          </w:p>
                          <w:p w:rsidR="008A0E02" w:rsidRPr="00EF2FC0" w:rsidRDefault="008A0E02" w:rsidP="000C06F4">
                            <w:pPr>
                              <w:jc w:val="center"/>
                              <w:rPr>
                                <w:rFonts w:ascii="Palatino Linotype" w:hAnsi="Palatino Linotype"/>
                              </w:rPr>
                            </w:pPr>
                            <w:r w:rsidRPr="00EF2FC0">
                              <w:rPr>
                                <w:rFonts w:ascii="Palatino Linotype" w:hAnsi="Palatino Linotype"/>
                              </w:rPr>
                              <w:t>Comisionada</w:t>
                            </w:r>
                          </w:p>
                          <w:p w:rsidR="008A0E02" w:rsidRDefault="008A0E02" w:rsidP="000C06F4">
                            <w:pPr>
                              <w:jc w:val="center"/>
                              <w:rPr>
                                <w:rFonts w:ascii="Palatino Linotype" w:hAnsi="Palatino Linotype"/>
                                <w:b/>
                              </w:rPr>
                            </w:pPr>
                            <w:r>
                              <w:rPr>
                                <w:rFonts w:ascii="Palatino Linotype" w:hAnsi="Palatino Linotype"/>
                                <w:b/>
                              </w:rPr>
                              <w:t>(Rúbrica).</w:t>
                            </w:r>
                          </w:p>
                          <w:p w:rsidR="008A0E02" w:rsidRDefault="008A0E02" w:rsidP="000C06F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71BE3C" id="Cuadro de texto 21" o:spid="_x0000_s1027" type="#_x0000_t202" style="position:absolute;left:0;text-align:left;margin-left:-26.25pt;margin-top:23.1pt;width:195.75pt;height:7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9Y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zK5/WJQCAADCBQAADgAAAAAAAAAAAAAAAAAuAgAAZHJzL2Uyb0RvYy54&#10;bWxQSwECLQAUAAYACAAAACEA47gD9N8AAAAKAQAADwAAAAAAAAAAAAAAAADuBAAAZHJzL2Rvd25y&#10;ZXYueG1sUEsFBgAAAAAEAAQA8wAAAPoFAAAAAA==&#10;" fillcolor="white [3201]" strokecolor="white [3212]" strokeweight=".5pt">
                <v:textbox>
                  <w:txbxContent>
                    <w:p w:rsidR="008A0E02" w:rsidRPr="00EF2FC0" w:rsidRDefault="008A0E02" w:rsidP="000C06F4">
                      <w:pPr>
                        <w:jc w:val="center"/>
                        <w:rPr>
                          <w:rFonts w:ascii="Palatino Linotype" w:hAnsi="Palatino Linotype"/>
                          <w:b/>
                        </w:rPr>
                      </w:pPr>
                      <w:r w:rsidRPr="00EF2FC0">
                        <w:rPr>
                          <w:rFonts w:ascii="Palatino Linotype" w:hAnsi="Palatino Linotype"/>
                          <w:b/>
                        </w:rPr>
                        <w:t>Eva Abaid Yapur</w:t>
                      </w:r>
                    </w:p>
                    <w:p w:rsidR="008A0E02" w:rsidRPr="00EF2FC0" w:rsidRDefault="008A0E02" w:rsidP="000C06F4">
                      <w:pPr>
                        <w:jc w:val="center"/>
                        <w:rPr>
                          <w:rFonts w:ascii="Palatino Linotype" w:hAnsi="Palatino Linotype"/>
                        </w:rPr>
                      </w:pPr>
                      <w:r w:rsidRPr="00EF2FC0">
                        <w:rPr>
                          <w:rFonts w:ascii="Palatino Linotype" w:hAnsi="Palatino Linotype"/>
                        </w:rPr>
                        <w:t>Comisionada</w:t>
                      </w:r>
                    </w:p>
                    <w:p w:rsidR="008A0E02" w:rsidRDefault="008A0E02" w:rsidP="000C06F4">
                      <w:pPr>
                        <w:jc w:val="center"/>
                        <w:rPr>
                          <w:rFonts w:ascii="Palatino Linotype" w:hAnsi="Palatino Linotype"/>
                          <w:b/>
                        </w:rPr>
                      </w:pPr>
                      <w:r>
                        <w:rPr>
                          <w:rFonts w:ascii="Palatino Linotype" w:hAnsi="Palatino Linotype"/>
                          <w:b/>
                        </w:rPr>
                        <w:t>(Rúbrica).</w:t>
                      </w:r>
                    </w:p>
                    <w:p w:rsidR="008A0E02" w:rsidRDefault="008A0E02" w:rsidP="000C06F4">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19E3DDD1" wp14:editId="55C16C72">
                <wp:simplePos x="0" y="0"/>
                <wp:positionH relativeFrom="margin">
                  <wp:posOffset>3558540</wp:posOffset>
                </wp:positionH>
                <wp:positionV relativeFrom="paragraph">
                  <wp:posOffset>322596</wp:posOffset>
                </wp:positionV>
                <wp:extent cx="2543175" cy="94297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0E02" w:rsidRPr="00EF2FC0" w:rsidRDefault="008A0E02" w:rsidP="000C06F4">
                            <w:pPr>
                              <w:jc w:val="center"/>
                              <w:rPr>
                                <w:rFonts w:ascii="Palatino Linotype" w:hAnsi="Palatino Linotype"/>
                              </w:rPr>
                            </w:pPr>
                            <w:r>
                              <w:rPr>
                                <w:rFonts w:ascii="Palatino Linotype" w:hAnsi="Palatino Linotype"/>
                                <w:b/>
                              </w:rPr>
                              <w:t>José Guadalupe Luna Hernández</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9234AD" w:rsidRDefault="008A0E02" w:rsidP="000C06F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3DDD1" id="Cuadro de texto 22" o:spid="_x0000_s1028" type="#_x0000_t202" style="position:absolute;left:0;text-align:left;margin-left:280.2pt;margin-top:25.4pt;width:200.25pt;height:74.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DkmKlCZAgAAwgUAAA4AAAAAAAAAAAAAAAAALgIAAGRycy9lMm9E&#10;b2MueG1sUEsBAi0AFAAGAAgAAAAhAHMs86zeAAAACgEAAA8AAAAAAAAAAAAAAAAA8wQAAGRycy9k&#10;b3ducmV2LnhtbFBLBQYAAAAABAAEAPMAAAD+BQAAAAA=&#10;" fillcolor="white [3201]" strokecolor="white [3212]" strokeweight=".5pt">
                <v:textbox>
                  <w:txbxContent>
                    <w:p w:rsidR="008A0E02" w:rsidRPr="00EF2FC0" w:rsidRDefault="008A0E02" w:rsidP="000C06F4">
                      <w:pPr>
                        <w:jc w:val="center"/>
                        <w:rPr>
                          <w:rFonts w:ascii="Palatino Linotype" w:hAnsi="Palatino Linotype"/>
                        </w:rPr>
                      </w:pPr>
                      <w:r>
                        <w:rPr>
                          <w:rFonts w:ascii="Palatino Linotype" w:hAnsi="Palatino Linotype"/>
                          <w:b/>
                        </w:rPr>
                        <w:t>José Guadalupe Luna Hernández</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9234AD" w:rsidRDefault="008A0E02" w:rsidP="000C06F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rsidR="000C06F4" w:rsidRPr="00D54B7D" w:rsidRDefault="000C06F4" w:rsidP="000C06F4">
      <w:pPr>
        <w:spacing w:before="240" w:line="480" w:lineRule="auto"/>
        <w:jc w:val="both"/>
        <w:rPr>
          <w:rFonts w:ascii="Palatino Linotype" w:hAnsi="Palatino Linotype"/>
        </w:rPr>
      </w:pPr>
    </w:p>
    <w:p w:rsidR="000C06F4" w:rsidRPr="00D54B7D" w:rsidRDefault="000C06F4" w:rsidP="000C06F4">
      <w:pPr>
        <w:spacing w:before="240" w:line="480" w:lineRule="auto"/>
        <w:jc w:val="center"/>
        <w:rPr>
          <w:rFonts w:ascii="Palatino Linotype" w:hAnsi="Palatino Linotype"/>
        </w:rPr>
      </w:pPr>
    </w:p>
    <w:p w:rsidR="000C06F4" w:rsidRDefault="000C06F4" w:rsidP="000C06F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786A433A" wp14:editId="1FA204E7">
                <wp:simplePos x="0" y="0"/>
                <wp:positionH relativeFrom="margin">
                  <wp:posOffset>-299085</wp:posOffset>
                </wp:positionH>
                <wp:positionV relativeFrom="paragraph">
                  <wp:posOffset>582930</wp:posOffset>
                </wp:positionV>
                <wp:extent cx="2486025" cy="937895"/>
                <wp:effectExtent l="0" t="0" r="9525" b="0"/>
                <wp:wrapNone/>
                <wp:docPr id="23" name="Cuadro de texto 2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0E02" w:rsidRPr="00EF2FC0" w:rsidRDefault="008A0E02" w:rsidP="000C06F4">
                            <w:pPr>
                              <w:jc w:val="center"/>
                              <w:rPr>
                                <w:rFonts w:ascii="Palatino Linotype" w:hAnsi="Palatino Linotype"/>
                              </w:rPr>
                            </w:pPr>
                            <w:r w:rsidRPr="00EF2FC0">
                              <w:rPr>
                                <w:rFonts w:ascii="Palatino Linotype" w:hAnsi="Palatino Linotype"/>
                                <w:b/>
                              </w:rPr>
                              <w:t>Javier Martínez Cruz</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F55D03" w:rsidRDefault="008A0E02" w:rsidP="000C06F4">
                            <w:pPr>
                              <w:jc w:val="center"/>
                              <w:rPr>
                                <w:rFonts w:ascii="Palatino Linotype" w:hAnsi="Palatino Linotype"/>
                                <w:b/>
                              </w:rPr>
                            </w:pPr>
                            <w:r>
                              <w:rPr>
                                <w:rFonts w:ascii="Palatino Linotype" w:hAnsi="Palatino Linotype"/>
                                <w:b/>
                              </w:rPr>
                              <w:t>(Rúbrica).</w:t>
                            </w:r>
                          </w:p>
                          <w:p w:rsidR="008A0E02" w:rsidRDefault="008A0E02" w:rsidP="000C0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A433A" id="Cuadro de texto 23" o:spid="_x0000_s1029" type="#_x0000_t202" style="position:absolute;margin-left:-23.55pt;margin-top:45.9pt;width:195.75pt;height:73.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97lA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MjrPe5QCAACaBQAADgAAAAAAAAAAAAAAAAAuAgAAZHJzL2Uyb0Rv&#10;Yy54bWxQSwECLQAUAAYACAAAACEAEchPauIAAAAKAQAADwAAAAAAAAAAAAAAAADuBAAAZHJzL2Rv&#10;d25yZXYueG1sUEsFBgAAAAAEAAQA8wAAAP0FAAAAAA==&#10;" fillcolor="white [3201]" stroked="f" strokeweight=".5pt">
                <v:textbox>
                  <w:txbxContent>
                    <w:p w:rsidR="008A0E02" w:rsidRPr="00EF2FC0" w:rsidRDefault="008A0E02" w:rsidP="000C06F4">
                      <w:pPr>
                        <w:jc w:val="center"/>
                        <w:rPr>
                          <w:rFonts w:ascii="Palatino Linotype" w:hAnsi="Palatino Linotype"/>
                        </w:rPr>
                      </w:pPr>
                      <w:r w:rsidRPr="00EF2FC0">
                        <w:rPr>
                          <w:rFonts w:ascii="Palatino Linotype" w:hAnsi="Palatino Linotype"/>
                          <w:b/>
                        </w:rPr>
                        <w:t>Javier Martínez Cruz</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F55D03" w:rsidRDefault="008A0E02" w:rsidP="000C06F4">
                      <w:pPr>
                        <w:jc w:val="center"/>
                        <w:rPr>
                          <w:rFonts w:ascii="Palatino Linotype" w:hAnsi="Palatino Linotype"/>
                          <w:b/>
                        </w:rPr>
                      </w:pPr>
                      <w:r>
                        <w:rPr>
                          <w:rFonts w:ascii="Palatino Linotype" w:hAnsi="Palatino Linotype"/>
                          <w:b/>
                        </w:rPr>
                        <w:t>(Rúbrica).</w:t>
                      </w:r>
                    </w:p>
                    <w:p w:rsidR="008A0E02" w:rsidRDefault="008A0E02" w:rsidP="000C06F4"/>
                  </w:txbxContent>
                </v:textbox>
                <w10:wrap anchorx="margin"/>
              </v:shape>
            </w:pict>
          </mc:Fallback>
        </mc:AlternateContent>
      </w:r>
    </w:p>
    <w:p w:rsidR="000C06F4" w:rsidRDefault="000C06F4" w:rsidP="000C06F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7936" behindDoc="0" locked="0" layoutInCell="1" allowOverlap="1" wp14:anchorId="25A2DD13" wp14:editId="7407DC7E">
                <wp:simplePos x="0" y="0"/>
                <wp:positionH relativeFrom="margin">
                  <wp:posOffset>3577590</wp:posOffset>
                </wp:positionH>
                <wp:positionV relativeFrom="paragraph">
                  <wp:posOffset>53340</wp:posOffset>
                </wp:positionV>
                <wp:extent cx="2543175" cy="937895"/>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0E02" w:rsidRPr="00EF2FC0" w:rsidRDefault="008A0E02" w:rsidP="000C06F4">
                            <w:pPr>
                              <w:jc w:val="center"/>
                              <w:rPr>
                                <w:rFonts w:ascii="Palatino Linotype" w:hAnsi="Palatino Linotype"/>
                              </w:rPr>
                            </w:pPr>
                            <w:r>
                              <w:rPr>
                                <w:rFonts w:ascii="Palatino Linotype" w:hAnsi="Palatino Linotype"/>
                                <w:b/>
                              </w:rPr>
                              <w:t>Luis Gustavo Parra Noriega</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F55D03" w:rsidRDefault="008A0E02" w:rsidP="000C06F4">
                            <w:pPr>
                              <w:jc w:val="center"/>
                              <w:rPr>
                                <w:rFonts w:ascii="Palatino Linotype" w:hAnsi="Palatino Linotype"/>
                                <w:b/>
                              </w:rPr>
                            </w:pPr>
                            <w:r>
                              <w:rPr>
                                <w:rFonts w:ascii="Palatino Linotype" w:hAnsi="Palatino Linotype"/>
                                <w:b/>
                              </w:rPr>
                              <w:t>(Rúbrica).</w:t>
                            </w:r>
                          </w:p>
                          <w:p w:rsidR="008A0E02" w:rsidRDefault="008A0E02" w:rsidP="000C0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A2DD13" id="Cuadro de texto 24" o:spid="_x0000_s1030" type="#_x0000_t202" style="position:absolute;margin-left:281.7pt;margin-top:4.2pt;width:200.25pt;height:73.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mg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MKT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fWvoAWUG2xfjy0&#10;jRgcv1GY5FsW4gPz2HlYMjhN4j1+pAZMEnQrSlbg/7x3nvDYEGilpMZOLmn4vWZeUKK/W2yVcX84&#10;TK2fN8PR+QA3/tiyOLbYtZkDVk4f55bjeZnwUe+W0oN5xqEzS6+iiVmOb5c07pbz2M4XHFpczGYZ&#10;hM3uWLy1j44n6qRyKuGn5pl519V5arY72PU8m7wp9xabblqYrSNIlXsh6dyq2umPgyJ3UzfU0iQ6&#10;3mfUYfROX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sJbGJoCAADCBQAADgAAAAAAAAAAAAAAAAAuAgAAZHJzL2Uy&#10;b0RvYy54bWxQSwECLQAUAAYACAAAACEA/GjqzN8AAAAJAQAADwAAAAAAAAAAAAAAAAD0BAAAZHJz&#10;L2Rvd25yZXYueG1sUEsFBgAAAAAEAAQA8wAAAAAGAAAAAA==&#10;" fillcolor="white [3201]" strokecolor="white [3212]" strokeweight=".5pt">
                <v:textbox>
                  <w:txbxContent>
                    <w:p w:rsidR="008A0E02" w:rsidRPr="00EF2FC0" w:rsidRDefault="008A0E02" w:rsidP="000C06F4">
                      <w:pPr>
                        <w:jc w:val="center"/>
                        <w:rPr>
                          <w:rFonts w:ascii="Palatino Linotype" w:hAnsi="Palatino Linotype"/>
                        </w:rPr>
                      </w:pPr>
                      <w:r>
                        <w:rPr>
                          <w:rFonts w:ascii="Palatino Linotype" w:hAnsi="Palatino Linotype"/>
                          <w:b/>
                        </w:rPr>
                        <w:t>Luis Gustavo Parra Noriega</w:t>
                      </w:r>
                    </w:p>
                    <w:p w:rsidR="008A0E02" w:rsidRDefault="008A0E02" w:rsidP="000C06F4">
                      <w:pPr>
                        <w:jc w:val="center"/>
                        <w:rPr>
                          <w:rFonts w:ascii="Palatino Linotype" w:hAnsi="Palatino Linotype"/>
                        </w:rPr>
                      </w:pPr>
                      <w:r w:rsidRPr="00EF2FC0">
                        <w:rPr>
                          <w:rFonts w:ascii="Palatino Linotype" w:hAnsi="Palatino Linotype"/>
                        </w:rPr>
                        <w:t>Comisionado</w:t>
                      </w:r>
                    </w:p>
                    <w:p w:rsidR="008A0E02" w:rsidRPr="00F55D03" w:rsidRDefault="008A0E02" w:rsidP="000C06F4">
                      <w:pPr>
                        <w:jc w:val="center"/>
                        <w:rPr>
                          <w:rFonts w:ascii="Palatino Linotype" w:hAnsi="Palatino Linotype"/>
                          <w:b/>
                        </w:rPr>
                      </w:pPr>
                      <w:r>
                        <w:rPr>
                          <w:rFonts w:ascii="Palatino Linotype" w:hAnsi="Palatino Linotype"/>
                          <w:b/>
                        </w:rPr>
                        <w:t>(Rúbrica).</w:t>
                      </w:r>
                    </w:p>
                    <w:p w:rsidR="008A0E02" w:rsidRDefault="008A0E02" w:rsidP="000C06F4"/>
                  </w:txbxContent>
                </v:textbox>
                <w10:wrap anchorx="margin"/>
              </v:shape>
            </w:pict>
          </mc:Fallback>
        </mc:AlternateContent>
      </w:r>
    </w:p>
    <w:p w:rsidR="000C06F4" w:rsidRDefault="000C06F4" w:rsidP="000C06F4">
      <w:pPr>
        <w:spacing w:before="240" w:line="480" w:lineRule="auto"/>
        <w:rPr>
          <w:rFonts w:ascii="Palatino Linotype" w:hAnsi="Palatino Linotype"/>
          <w:b/>
        </w:rPr>
      </w:pPr>
    </w:p>
    <w:p w:rsidR="000C06F4" w:rsidRDefault="000C06F4" w:rsidP="000C06F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6CA2CF9F" wp14:editId="3D03FEB9">
                <wp:simplePos x="0" y="0"/>
                <wp:positionH relativeFrom="margin">
                  <wp:align>center</wp:align>
                </wp:positionH>
                <wp:positionV relativeFrom="paragraph">
                  <wp:posOffset>383985</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0E02" w:rsidRPr="007F6133" w:rsidRDefault="008A0E02" w:rsidP="000C06F4">
                            <w:pPr>
                              <w:jc w:val="center"/>
                              <w:rPr>
                                <w:rFonts w:ascii="Palatino Linotype" w:hAnsi="Palatino Linotype"/>
                                <w:b/>
                              </w:rPr>
                            </w:pPr>
                            <w:r>
                              <w:rPr>
                                <w:rFonts w:ascii="Palatino Linotype" w:hAnsi="Palatino Linotype"/>
                                <w:b/>
                              </w:rPr>
                              <w:t xml:space="preserve">Alexis Tapia Ramírez </w:t>
                            </w:r>
                          </w:p>
                          <w:p w:rsidR="008A0E02" w:rsidRDefault="008A0E02" w:rsidP="000C06F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A0E02" w:rsidRDefault="008A0E02" w:rsidP="000C06F4">
                            <w:pPr>
                              <w:jc w:val="center"/>
                              <w:rPr>
                                <w:rFonts w:ascii="Palatino Linotype" w:hAnsi="Palatino Linotype"/>
                                <w:b/>
                              </w:rPr>
                            </w:pPr>
                            <w:r>
                              <w:rPr>
                                <w:rFonts w:ascii="Palatino Linotype" w:hAnsi="Palatino Linotype"/>
                                <w:b/>
                              </w:rPr>
                              <w:t>(Rúbrica).</w:t>
                            </w:r>
                          </w:p>
                          <w:p w:rsidR="008A0E02" w:rsidRDefault="008A0E02" w:rsidP="000C06F4">
                            <w:pPr>
                              <w:jc w:val="center"/>
                              <w:rPr>
                                <w:rFonts w:ascii="Palatino Linotype" w:hAnsi="Palatino Linotype"/>
                              </w:rPr>
                            </w:pPr>
                          </w:p>
                          <w:p w:rsidR="008A0E02" w:rsidRPr="00EF2FC0" w:rsidRDefault="008A0E02" w:rsidP="000C06F4">
                            <w:pPr>
                              <w:jc w:val="center"/>
                              <w:rPr>
                                <w:rFonts w:ascii="Palatino Linotype" w:hAnsi="Palatino Linotype"/>
                              </w:rPr>
                            </w:pPr>
                          </w:p>
                          <w:p w:rsidR="008A0E02" w:rsidRDefault="008A0E02" w:rsidP="000C0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2CF9F" id="Cuadro de texto 26" o:spid="_x0000_s1031" type="#_x0000_t202" style="position:absolute;margin-left:0;margin-top:30.25pt;width:248.25pt;height:1in;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p6nR+pkCAADCBQAADgAAAAAAAAAAAAAAAAAuAgAAZHJzL2Uyb0Rv&#10;Yy54bWxQSwECLQAUAAYACAAAACEAYZGn/90AAAAHAQAADwAAAAAAAAAAAAAAAADzBAAAZHJzL2Rv&#10;d25yZXYueG1sUEsFBgAAAAAEAAQA8wAAAP0FAAAAAA==&#10;" fillcolor="white [3201]" strokecolor="white [3212]" strokeweight=".5pt">
                <v:textbox>
                  <w:txbxContent>
                    <w:p w:rsidR="008A0E02" w:rsidRPr="007F6133" w:rsidRDefault="008A0E02" w:rsidP="000C06F4">
                      <w:pPr>
                        <w:jc w:val="center"/>
                        <w:rPr>
                          <w:rFonts w:ascii="Palatino Linotype" w:hAnsi="Palatino Linotype"/>
                          <w:b/>
                        </w:rPr>
                      </w:pPr>
                      <w:r>
                        <w:rPr>
                          <w:rFonts w:ascii="Palatino Linotype" w:hAnsi="Palatino Linotype"/>
                          <w:b/>
                        </w:rPr>
                        <w:t xml:space="preserve">Alexis Tapia Ramírez </w:t>
                      </w:r>
                    </w:p>
                    <w:p w:rsidR="008A0E02" w:rsidRDefault="008A0E02" w:rsidP="000C06F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A0E02" w:rsidRDefault="008A0E02" w:rsidP="000C06F4">
                      <w:pPr>
                        <w:jc w:val="center"/>
                        <w:rPr>
                          <w:rFonts w:ascii="Palatino Linotype" w:hAnsi="Palatino Linotype"/>
                          <w:b/>
                        </w:rPr>
                      </w:pPr>
                      <w:r>
                        <w:rPr>
                          <w:rFonts w:ascii="Palatino Linotype" w:hAnsi="Palatino Linotype"/>
                          <w:b/>
                        </w:rPr>
                        <w:t>(Rúbrica).</w:t>
                      </w:r>
                    </w:p>
                    <w:p w:rsidR="008A0E02" w:rsidRDefault="008A0E02" w:rsidP="000C06F4">
                      <w:pPr>
                        <w:jc w:val="center"/>
                        <w:rPr>
                          <w:rFonts w:ascii="Palatino Linotype" w:hAnsi="Palatino Linotype"/>
                        </w:rPr>
                      </w:pPr>
                    </w:p>
                    <w:p w:rsidR="008A0E02" w:rsidRPr="00EF2FC0" w:rsidRDefault="008A0E02" w:rsidP="000C06F4">
                      <w:pPr>
                        <w:jc w:val="center"/>
                        <w:rPr>
                          <w:rFonts w:ascii="Palatino Linotype" w:hAnsi="Palatino Linotype"/>
                        </w:rPr>
                      </w:pPr>
                    </w:p>
                    <w:p w:rsidR="008A0E02" w:rsidRDefault="008A0E02" w:rsidP="000C06F4"/>
                  </w:txbxContent>
                </v:textbox>
                <w10:wrap anchorx="margin"/>
              </v:shape>
            </w:pict>
          </mc:Fallback>
        </mc:AlternateContent>
      </w:r>
    </w:p>
    <w:p w:rsidR="000C06F4" w:rsidRPr="00D54B7D" w:rsidRDefault="000C06F4" w:rsidP="000C06F4">
      <w:pPr>
        <w:spacing w:before="240" w:line="480" w:lineRule="auto"/>
        <w:rPr>
          <w:rFonts w:ascii="Palatino Linotype" w:hAnsi="Palatino Linotype"/>
          <w:b/>
        </w:rPr>
      </w:pPr>
    </w:p>
    <w:p w:rsidR="000C06F4" w:rsidRDefault="000C06F4" w:rsidP="000C06F4">
      <w:pPr>
        <w:tabs>
          <w:tab w:val="left" w:pos="709"/>
        </w:tabs>
        <w:spacing w:before="240" w:line="360" w:lineRule="auto"/>
        <w:ind w:right="51"/>
        <w:jc w:val="both"/>
        <w:rPr>
          <w:rFonts w:ascii="Palatino Linotype" w:hAnsi="Palatino Linotype"/>
          <w:sz w:val="24"/>
          <w:szCs w:val="24"/>
        </w:rPr>
      </w:pPr>
    </w:p>
    <w:p w:rsidR="000C06F4" w:rsidRDefault="000C06F4" w:rsidP="000C06F4">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A30A5">
        <w:rPr>
          <w:rFonts w:ascii="Palatino Linotype" w:hAnsi="Palatino Linotype" w:cs="Arial"/>
          <w:sz w:val="16"/>
          <w:szCs w:val="16"/>
        </w:rPr>
        <w:t>veintitrés</w:t>
      </w:r>
      <w:r w:rsidR="00481E65">
        <w:rPr>
          <w:rFonts w:ascii="Palatino Linotype" w:hAnsi="Palatino Linotype" w:cs="Arial"/>
          <w:sz w:val="16"/>
          <w:szCs w:val="16"/>
        </w:rPr>
        <w:t xml:space="preserve"> de enero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481E65">
        <w:rPr>
          <w:rFonts w:ascii="Palatino Linotype" w:hAnsi="Palatino Linotype" w:cs="Arial"/>
          <w:bCs/>
          <w:sz w:val="16"/>
          <w:szCs w:val="16"/>
          <w:lang w:eastAsia="es-MX"/>
        </w:rPr>
        <w:t>04230/INFOEM/IP/RR/2018</w:t>
      </w:r>
      <w:r>
        <w:rPr>
          <w:rFonts w:ascii="Palatino Linotype" w:hAnsi="Palatino Linotype" w:cs="Arial"/>
          <w:bCs/>
          <w:sz w:val="16"/>
          <w:szCs w:val="16"/>
          <w:lang w:eastAsia="es-MX"/>
        </w:rPr>
        <w:t xml:space="preserve">   </w:t>
      </w:r>
    </w:p>
    <w:p w:rsidR="000C06F4" w:rsidRPr="000C06F4" w:rsidRDefault="000C06F4" w:rsidP="00481E65">
      <w:pPr>
        <w:spacing w:before="240"/>
        <w:jc w:val="both"/>
        <w:rPr>
          <w:rFonts w:ascii="Palatino Linotype" w:hAnsi="Palatino Linotype"/>
          <w:sz w:val="24"/>
          <w:szCs w:val="24"/>
        </w:rPr>
      </w:pPr>
      <w:r>
        <w:rPr>
          <w:rFonts w:ascii="Palatino Linotype" w:hAnsi="Palatino Linotype" w:cs="Arial"/>
          <w:bCs/>
          <w:sz w:val="16"/>
          <w:szCs w:val="16"/>
          <w:lang w:eastAsia="es-MX"/>
        </w:rPr>
        <w:t>OSAM/JCMA</w:t>
      </w:r>
      <w:r w:rsidR="00481E65">
        <w:rPr>
          <w:rFonts w:ascii="Palatino Linotype" w:hAnsi="Palatino Linotype" w:cs="Arial"/>
          <w:bCs/>
          <w:sz w:val="16"/>
          <w:szCs w:val="16"/>
          <w:lang w:eastAsia="es-MX"/>
        </w:rPr>
        <w:t xml:space="preserve"> </w:t>
      </w:r>
    </w:p>
    <w:sectPr w:rsidR="000C06F4" w:rsidRPr="000C06F4"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E70" w:rsidRDefault="003F0E70" w:rsidP="006168E4">
      <w:pPr>
        <w:spacing w:after="0" w:line="240" w:lineRule="auto"/>
      </w:pPr>
      <w:r>
        <w:separator/>
      </w:r>
    </w:p>
  </w:endnote>
  <w:endnote w:type="continuationSeparator" w:id="0">
    <w:p w:rsidR="003F0E70" w:rsidRDefault="003F0E7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02" w:rsidRPr="000B69FA" w:rsidRDefault="008A0E0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A7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4A76">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02" w:rsidRPr="000B69FA" w:rsidRDefault="008A0E0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A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4A76">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E70" w:rsidRDefault="003F0E70" w:rsidP="006168E4">
      <w:pPr>
        <w:spacing w:after="0" w:line="240" w:lineRule="auto"/>
      </w:pPr>
      <w:r>
        <w:separator/>
      </w:r>
    </w:p>
  </w:footnote>
  <w:footnote w:type="continuationSeparator" w:id="0">
    <w:p w:rsidR="003F0E70" w:rsidRDefault="003F0E70" w:rsidP="006168E4">
      <w:pPr>
        <w:spacing w:after="0" w:line="240" w:lineRule="auto"/>
      </w:pPr>
      <w:r>
        <w:continuationSeparator/>
      </w:r>
    </w:p>
  </w:footnote>
  <w:footnote w:id="1">
    <w:p w:rsidR="008A0E02" w:rsidRPr="005552A8" w:rsidRDefault="008A0E02" w:rsidP="00DA1F8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A0E02" w:rsidRPr="005552A8" w:rsidRDefault="008A0E02" w:rsidP="00DA1F8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02" w:rsidRDefault="008A0E0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A0E02" w:rsidTr="00FB4AAD">
      <w:trPr>
        <w:trHeight w:val="227"/>
      </w:trPr>
      <w:tc>
        <w:tcPr>
          <w:tcW w:w="5529" w:type="dxa"/>
          <w:hideMark/>
        </w:tcPr>
        <w:p w:rsidR="008A0E02" w:rsidRDefault="008A0E0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A0E02" w:rsidRPr="00B4142F" w:rsidRDefault="008A0E0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04230/INFOEM/IP/RR/2018</w:t>
          </w:r>
        </w:p>
      </w:tc>
    </w:tr>
    <w:tr w:rsidR="008A0E02" w:rsidTr="00FB4AAD">
      <w:trPr>
        <w:trHeight w:val="242"/>
      </w:trPr>
      <w:tc>
        <w:tcPr>
          <w:tcW w:w="5529" w:type="dxa"/>
          <w:hideMark/>
        </w:tcPr>
        <w:p w:rsidR="008A0E02" w:rsidRDefault="008A0E0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A0E02" w:rsidRPr="00F06FED" w:rsidRDefault="008A0E02" w:rsidP="00C25084">
          <w:pPr>
            <w:spacing w:after="120" w:line="256" w:lineRule="auto"/>
            <w:ind w:left="639" w:right="214"/>
            <w:jc w:val="both"/>
            <w:rPr>
              <w:rFonts w:ascii="Palatino Linotype" w:hAnsi="Palatino Linotype" w:cs="Arial"/>
            </w:rPr>
          </w:pPr>
          <w:r>
            <w:rPr>
              <w:rFonts w:ascii="Palatino Linotype" w:hAnsi="Palatino Linotype" w:cs="Arial"/>
              <w:szCs w:val="20"/>
            </w:rPr>
            <w:t>Universidad Politécnica del Valle de Toluca</w:t>
          </w:r>
        </w:p>
      </w:tc>
    </w:tr>
    <w:tr w:rsidR="008A0E02" w:rsidTr="00FB4AAD">
      <w:trPr>
        <w:trHeight w:val="342"/>
      </w:trPr>
      <w:tc>
        <w:tcPr>
          <w:tcW w:w="5529" w:type="dxa"/>
          <w:hideMark/>
        </w:tcPr>
        <w:p w:rsidR="008A0E02" w:rsidRDefault="008A0E0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A0E02" w:rsidRDefault="008A0E0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8A0E02" w:rsidRDefault="008A0E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A0E02" w:rsidTr="00FB4AAD">
      <w:trPr>
        <w:trHeight w:val="227"/>
      </w:trPr>
      <w:tc>
        <w:tcPr>
          <w:tcW w:w="5529" w:type="dxa"/>
          <w:hideMark/>
        </w:tcPr>
        <w:p w:rsidR="008A0E02" w:rsidRDefault="008A0E0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A0E02" w:rsidRPr="00B4142F" w:rsidRDefault="008A0E0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04230/INFOEM/IP/RR/2018</w:t>
          </w:r>
        </w:p>
      </w:tc>
    </w:tr>
    <w:tr w:rsidR="008A0E02" w:rsidTr="00FB4AAD">
      <w:trPr>
        <w:trHeight w:val="196"/>
      </w:trPr>
      <w:tc>
        <w:tcPr>
          <w:tcW w:w="5529" w:type="dxa"/>
          <w:hideMark/>
        </w:tcPr>
        <w:p w:rsidR="008A0E02" w:rsidRDefault="008A0E0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A0E02" w:rsidRPr="00F06FED" w:rsidRDefault="00804A76"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8A0E02" w:rsidTr="00FB4AAD">
      <w:trPr>
        <w:trHeight w:val="242"/>
      </w:trPr>
      <w:tc>
        <w:tcPr>
          <w:tcW w:w="5529" w:type="dxa"/>
          <w:hideMark/>
        </w:tcPr>
        <w:p w:rsidR="008A0E02" w:rsidRDefault="008A0E0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A0E02" w:rsidRDefault="008A0E0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Politécnica del Valle de Toluca </w:t>
          </w:r>
        </w:p>
      </w:tc>
    </w:tr>
    <w:tr w:rsidR="008A0E02" w:rsidTr="00FB4AAD">
      <w:trPr>
        <w:trHeight w:val="342"/>
      </w:trPr>
      <w:tc>
        <w:tcPr>
          <w:tcW w:w="5529" w:type="dxa"/>
          <w:hideMark/>
        </w:tcPr>
        <w:p w:rsidR="008A0E02" w:rsidRDefault="008A0E0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A0E02" w:rsidRDefault="008A0E0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8A0E02" w:rsidRDefault="008A0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A7C61"/>
    <w:multiLevelType w:val="hybridMultilevel"/>
    <w:tmpl w:val="BAE8C7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30521A"/>
    <w:multiLevelType w:val="hybridMultilevel"/>
    <w:tmpl w:val="DFD22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F16AEC"/>
    <w:multiLevelType w:val="hybridMultilevel"/>
    <w:tmpl w:val="E230FB84"/>
    <w:lvl w:ilvl="0" w:tplc="A2E48E0C">
      <w:start w:val="5"/>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B89564F"/>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8E3E9E"/>
    <w:multiLevelType w:val="hybridMultilevel"/>
    <w:tmpl w:val="68945358"/>
    <w:lvl w:ilvl="0" w:tplc="C2FCBC30">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380A0D4A"/>
    <w:multiLevelType w:val="hybridMultilevel"/>
    <w:tmpl w:val="21C28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B05E8"/>
    <w:multiLevelType w:val="hybridMultilevel"/>
    <w:tmpl w:val="6F463644"/>
    <w:lvl w:ilvl="0" w:tplc="30A4806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547D57"/>
    <w:multiLevelType w:val="hybridMultilevel"/>
    <w:tmpl w:val="7B0E4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983D45"/>
    <w:multiLevelType w:val="hybridMultilevel"/>
    <w:tmpl w:val="9B2EAF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91B54DB"/>
    <w:multiLevelType w:val="hybridMultilevel"/>
    <w:tmpl w:val="38C08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860690"/>
    <w:multiLevelType w:val="hybridMultilevel"/>
    <w:tmpl w:val="5338F630"/>
    <w:lvl w:ilvl="0" w:tplc="C09ED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8"/>
  </w:num>
  <w:num w:numId="5">
    <w:abstractNumId w:val="15"/>
  </w:num>
  <w:num w:numId="6">
    <w:abstractNumId w:val="0"/>
  </w:num>
  <w:num w:numId="7">
    <w:abstractNumId w:val="2"/>
  </w:num>
  <w:num w:numId="8">
    <w:abstractNumId w:val="6"/>
  </w:num>
  <w:num w:numId="9">
    <w:abstractNumId w:val="4"/>
  </w:num>
  <w:num w:numId="10">
    <w:abstractNumId w:val="7"/>
  </w:num>
  <w:num w:numId="11">
    <w:abstractNumId w:val="11"/>
  </w:num>
  <w:num w:numId="12">
    <w:abstractNumId w:val="17"/>
  </w:num>
  <w:num w:numId="13">
    <w:abstractNumId w:val="9"/>
  </w:num>
  <w:num w:numId="14">
    <w:abstractNumId w:val="14"/>
  </w:num>
  <w:num w:numId="15">
    <w:abstractNumId w:val="13"/>
  </w:num>
  <w:num w:numId="16">
    <w:abstractNumId w:val="18"/>
  </w:num>
  <w:num w:numId="17">
    <w:abstractNumId w:val="10"/>
  </w:num>
  <w:num w:numId="18">
    <w:abstractNumId w:val="19"/>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13D12"/>
    <w:rsid w:val="00015EC0"/>
    <w:rsid w:val="0002798C"/>
    <w:rsid w:val="000306A7"/>
    <w:rsid w:val="00031165"/>
    <w:rsid w:val="00037EF0"/>
    <w:rsid w:val="00045379"/>
    <w:rsid w:val="000523D5"/>
    <w:rsid w:val="00055224"/>
    <w:rsid w:val="00061821"/>
    <w:rsid w:val="000623F9"/>
    <w:rsid w:val="00063A10"/>
    <w:rsid w:val="000662F8"/>
    <w:rsid w:val="00073E78"/>
    <w:rsid w:val="00091552"/>
    <w:rsid w:val="00091C3A"/>
    <w:rsid w:val="000A2DC4"/>
    <w:rsid w:val="000A3486"/>
    <w:rsid w:val="000A79DA"/>
    <w:rsid w:val="000B4B51"/>
    <w:rsid w:val="000B7158"/>
    <w:rsid w:val="000C06F4"/>
    <w:rsid w:val="000C332A"/>
    <w:rsid w:val="000C5B8B"/>
    <w:rsid w:val="000D1B55"/>
    <w:rsid w:val="000D3C75"/>
    <w:rsid w:val="000D4CAA"/>
    <w:rsid w:val="000E686B"/>
    <w:rsid w:val="000E7370"/>
    <w:rsid w:val="000F3AC5"/>
    <w:rsid w:val="00111DCD"/>
    <w:rsid w:val="00111EBF"/>
    <w:rsid w:val="00114CF9"/>
    <w:rsid w:val="001222F0"/>
    <w:rsid w:val="00124855"/>
    <w:rsid w:val="0012506D"/>
    <w:rsid w:val="001254F5"/>
    <w:rsid w:val="00130886"/>
    <w:rsid w:val="00132445"/>
    <w:rsid w:val="001362EE"/>
    <w:rsid w:val="00136FAD"/>
    <w:rsid w:val="00140973"/>
    <w:rsid w:val="00145220"/>
    <w:rsid w:val="00146F0A"/>
    <w:rsid w:val="00152C2B"/>
    <w:rsid w:val="00165F8C"/>
    <w:rsid w:val="00175897"/>
    <w:rsid w:val="00180B9F"/>
    <w:rsid w:val="00181CC5"/>
    <w:rsid w:val="0018249A"/>
    <w:rsid w:val="00193784"/>
    <w:rsid w:val="001A02EC"/>
    <w:rsid w:val="001A0C45"/>
    <w:rsid w:val="001A577E"/>
    <w:rsid w:val="001A7C9B"/>
    <w:rsid w:val="001B05B9"/>
    <w:rsid w:val="001B7B88"/>
    <w:rsid w:val="001C7319"/>
    <w:rsid w:val="001C7D87"/>
    <w:rsid w:val="001D3E87"/>
    <w:rsid w:val="001E6CA0"/>
    <w:rsid w:val="001E7305"/>
    <w:rsid w:val="001F4FBF"/>
    <w:rsid w:val="0020416F"/>
    <w:rsid w:val="0021501E"/>
    <w:rsid w:val="002166E5"/>
    <w:rsid w:val="002205C0"/>
    <w:rsid w:val="0023373D"/>
    <w:rsid w:val="0023423C"/>
    <w:rsid w:val="002577FE"/>
    <w:rsid w:val="00273D0E"/>
    <w:rsid w:val="00276E62"/>
    <w:rsid w:val="002965FC"/>
    <w:rsid w:val="002A2034"/>
    <w:rsid w:val="002A24F4"/>
    <w:rsid w:val="002A38BF"/>
    <w:rsid w:val="002A597E"/>
    <w:rsid w:val="002A5CFE"/>
    <w:rsid w:val="002B14E0"/>
    <w:rsid w:val="002B5DBD"/>
    <w:rsid w:val="002C1639"/>
    <w:rsid w:val="002C72D2"/>
    <w:rsid w:val="002E2D7B"/>
    <w:rsid w:val="002E3F6A"/>
    <w:rsid w:val="002E5E6A"/>
    <w:rsid w:val="002F37BE"/>
    <w:rsid w:val="00300D0B"/>
    <w:rsid w:val="00306096"/>
    <w:rsid w:val="0031645D"/>
    <w:rsid w:val="00320A67"/>
    <w:rsid w:val="003234F0"/>
    <w:rsid w:val="00324842"/>
    <w:rsid w:val="003272FB"/>
    <w:rsid w:val="00327CB8"/>
    <w:rsid w:val="003305E7"/>
    <w:rsid w:val="003509BE"/>
    <w:rsid w:val="00361B9C"/>
    <w:rsid w:val="00371DC0"/>
    <w:rsid w:val="00373758"/>
    <w:rsid w:val="003754BF"/>
    <w:rsid w:val="00376CEC"/>
    <w:rsid w:val="00377547"/>
    <w:rsid w:val="00380758"/>
    <w:rsid w:val="00383D9F"/>
    <w:rsid w:val="00387374"/>
    <w:rsid w:val="00394A1E"/>
    <w:rsid w:val="003A61F9"/>
    <w:rsid w:val="003A765E"/>
    <w:rsid w:val="003B1E88"/>
    <w:rsid w:val="003C1263"/>
    <w:rsid w:val="003C5A95"/>
    <w:rsid w:val="003D7D07"/>
    <w:rsid w:val="003E16E1"/>
    <w:rsid w:val="003E3567"/>
    <w:rsid w:val="003E6059"/>
    <w:rsid w:val="003F0E70"/>
    <w:rsid w:val="004012CF"/>
    <w:rsid w:val="0040279F"/>
    <w:rsid w:val="00402FF3"/>
    <w:rsid w:val="004069EB"/>
    <w:rsid w:val="0041561A"/>
    <w:rsid w:val="00423213"/>
    <w:rsid w:val="0042416D"/>
    <w:rsid w:val="00426D22"/>
    <w:rsid w:val="00427932"/>
    <w:rsid w:val="00446F26"/>
    <w:rsid w:val="004516EB"/>
    <w:rsid w:val="00452504"/>
    <w:rsid w:val="004529B6"/>
    <w:rsid w:val="00453DBD"/>
    <w:rsid w:val="00454CE6"/>
    <w:rsid w:val="004572D7"/>
    <w:rsid w:val="00462881"/>
    <w:rsid w:val="00472655"/>
    <w:rsid w:val="00473C0C"/>
    <w:rsid w:val="00475F48"/>
    <w:rsid w:val="00477CC2"/>
    <w:rsid w:val="0048180A"/>
    <w:rsid w:val="00481C7A"/>
    <w:rsid w:val="00481E65"/>
    <w:rsid w:val="004906C8"/>
    <w:rsid w:val="004967E2"/>
    <w:rsid w:val="004A290F"/>
    <w:rsid w:val="004A5FFD"/>
    <w:rsid w:val="004A7CE2"/>
    <w:rsid w:val="004C320D"/>
    <w:rsid w:val="004D08EB"/>
    <w:rsid w:val="004E2371"/>
    <w:rsid w:val="004E6BE9"/>
    <w:rsid w:val="004F303E"/>
    <w:rsid w:val="00503655"/>
    <w:rsid w:val="00506000"/>
    <w:rsid w:val="00515090"/>
    <w:rsid w:val="00520A90"/>
    <w:rsid w:val="00521CFF"/>
    <w:rsid w:val="00521E57"/>
    <w:rsid w:val="005305EA"/>
    <w:rsid w:val="005371E7"/>
    <w:rsid w:val="00540538"/>
    <w:rsid w:val="005520FE"/>
    <w:rsid w:val="00556513"/>
    <w:rsid w:val="00562653"/>
    <w:rsid w:val="005733EB"/>
    <w:rsid w:val="005744ED"/>
    <w:rsid w:val="00580802"/>
    <w:rsid w:val="00581A22"/>
    <w:rsid w:val="00593E91"/>
    <w:rsid w:val="005A0B49"/>
    <w:rsid w:val="005A6D57"/>
    <w:rsid w:val="005B5B70"/>
    <w:rsid w:val="005B5F05"/>
    <w:rsid w:val="005C0985"/>
    <w:rsid w:val="005C2A19"/>
    <w:rsid w:val="005C6982"/>
    <w:rsid w:val="005C7BFD"/>
    <w:rsid w:val="005D2B59"/>
    <w:rsid w:val="005D362F"/>
    <w:rsid w:val="005D370F"/>
    <w:rsid w:val="005D5BE9"/>
    <w:rsid w:val="005D64C1"/>
    <w:rsid w:val="005D76A7"/>
    <w:rsid w:val="005E1347"/>
    <w:rsid w:val="005E4D7C"/>
    <w:rsid w:val="005F048E"/>
    <w:rsid w:val="005F3A00"/>
    <w:rsid w:val="005F57F0"/>
    <w:rsid w:val="00600F57"/>
    <w:rsid w:val="00605D4D"/>
    <w:rsid w:val="0061042F"/>
    <w:rsid w:val="006168E4"/>
    <w:rsid w:val="00625B26"/>
    <w:rsid w:val="00637512"/>
    <w:rsid w:val="00640EE4"/>
    <w:rsid w:val="006466F5"/>
    <w:rsid w:val="00661753"/>
    <w:rsid w:val="00676281"/>
    <w:rsid w:val="006848B7"/>
    <w:rsid w:val="0069347F"/>
    <w:rsid w:val="006A3673"/>
    <w:rsid w:val="006B1953"/>
    <w:rsid w:val="006B1BF1"/>
    <w:rsid w:val="006B26E3"/>
    <w:rsid w:val="006B7444"/>
    <w:rsid w:val="006B7718"/>
    <w:rsid w:val="006B7C74"/>
    <w:rsid w:val="006D23FC"/>
    <w:rsid w:val="006E3711"/>
    <w:rsid w:val="00701033"/>
    <w:rsid w:val="00743D3A"/>
    <w:rsid w:val="00744EEF"/>
    <w:rsid w:val="00754CAE"/>
    <w:rsid w:val="00761B47"/>
    <w:rsid w:val="007809BC"/>
    <w:rsid w:val="007851D5"/>
    <w:rsid w:val="0079486A"/>
    <w:rsid w:val="00794F80"/>
    <w:rsid w:val="007A1C9E"/>
    <w:rsid w:val="007B2C77"/>
    <w:rsid w:val="007B3E01"/>
    <w:rsid w:val="007D1A27"/>
    <w:rsid w:val="007D1B24"/>
    <w:rsid w:val="007D1E50"/>
    <w:rsid w:val="007D1F15"/>
    <w:rsid w:val="007D25B1"/>
    <w:rsid w:val="007D2878"/>
    <w:rsid w:val="007E7BAB"/>
    <w:rsid w:val="007E7DCE"/>
    <w:rsid w:val="007F20AC"/>
    <w:rsid w:val="00802C56"/>
    <w:rsid w:val="00804A76"/>
    <w:rsid w:val="00811062"/>
    <w:rsid w:val="00811205"/>
    <w:rsid w:val="00812C48"/>
    <w:rsid w:val="008146F9"/>
    <w:rsid w:val="00817705"/>
    <w:rsid w:val="00820B26"/>
    <w:rsid w:val="00824DCD"/>
    <w:rsid w:val="00825F25"/>
    <w:rsid w:val="00835758"/>
    <w:rsid w:val="0083608B"/>
    <w:rsid w:val="00844569"/>
    <w:rsid w:val="00847D23"/>
    <w:rsid w:val="0086260E"/>
    <w:rsid w:val="00863327"/>
    <w:rsid w:val="00870F44"/>
    <w:rsid w:val="00882746"/>
    <w:rsid w:val="00884054"/>
    <w:rsid w:val="00886FB8"/>
    <w:rsid w:val="0089207D"/>
    <w:rsid w:val="00895089"/>
    <w:rsid w:val="008951ED"/>
    <w:rsid w:val="008A0E02"/>
    <w:rsid w:val="008A75BE"/>
    <w:rsid w:val="008C10F3"/>
    <w:rsid w:val="008C2CA3"/>
    <w:rsid w:val="008C32A8"/>
    <w:rsid w:val="008C555B"/>
    <w:rsid w:val="008C55A3"/>
    <w:rsid w:val="008D1805"/>
    <w:rsid w:val="008D2B9C"/>
    <w:rsid w:val="008E6375"/>
    <w:rsid w:val="008F4C65"/>
    <w:rsid w:val="008F6B34"/>
    <w:rsid w:val="00905422"/>
    <w:rsid w:val="00913133"/>
    <w:rsid w:val="00917D66"/>
    <w:rsid w:val="0092032E"/>
    <w:rsid w:val="00921DB9"/>
    <w:rsid w:val="0092403D"/>
    <w:rsid w:val="00927C96"/>
    <w:rsid w:val="009402DB"/>
    <w:rsid w:val="009449B8"/>
    <w:rsid w:val="00944DC9"/>
    <w:rsid w:val="00946FA4"/>
    <w:rsid w:val="009547DA"/>
    <w:rsid w:val="009611E0"/>
    <w:rsid w:val="00965FEE"/>
    <w:rsid w:val="0096643B"/>
    <w:rsid w:val="009706B5"/>
    <w:rsid w:val="00972BDF"/>
    <w:rsid w:val="00980F1C"/>
    <w:rsid w:val="0098182D"/>
    <w:rsid w:val="00994939"/>
    <w:rsid w:val="009A686F"/>
    <w:rsid w:val="009B33A8"/>
    <w:rsid w:val="009B3487"/>
    <w:rsid w:val="009B4852"/>
    <w:rsid w:val="009B7C61"/>
    <w:rsid w:val="009C3793"/>
    <w:rsid w:val="009C4879"/>
    <w:rsid w:val="009C7EAC"/>
    <w:rsid w:val="009D2FBB"/>
    <w:rsid w:val="009D5404"/>
    <w:rsid w:val="009E1411"/>
    <w:rsid w:val="009E52F2"/>
    <w:rsid w:val="009F3C1F"/>
    <w:rsid w:val="009F614E"/>
    <w:rsid w:val="009F762B"/>
    <w:rsid w:val="00A02047"/>
    <w:rsid w:val="00A036BE"/>
    <w:rsid w:val="00A12205"/>
    <w:rsid w:val="00A12457"/>
    <w:rsid w:val="00A2616D"/>
    <w:rsid w:val="00A30AB3"/>
    <w:rsid w:val="00A370C6"/>
    <w:rsid w:val="00A453DC"/>
    <w:rsid w:val="00A614BE"/>
    <w:rsid w:val="00A625E2"/>
    <w:rsid w:val="00A671C4"/>
    <w:rsid w:val="00A70EBB"/>
    <w:rsid w:val="00A72465"/>
    <w:rsid w:val="00A80C92"/>
    <w:rsid w:val="00A82461"/>
    <w:rsid w:val="00A851D8"/>
    <w:rsid w:val="00A953BA"/>
    <w:rsid w:val="00A97FC5"/>
    <w:rsid w:val="00AA30A5"/>
    <w:rsid w:val="00AA5D62"/>
    <w:rsid w:val="00AA613E"/>
    <w:rsid w:val="00AB3710"/>
    <w:rsid w:val="00AB4B0F"/>
    <w:rsid w:val="00AB6C3B"/>
    <w:rsid w:val="00AB72E0"/>
    <w:rsid w:val="00AC57DB"/>
    <w:rsid w:val="00AD5A57"/>
    <w:rsid w:val="00AD6736"/>
    <w:rsid w:val="00AE008F"/>
    <w:rsid w:val="00AF4B50"/>
    <w:rsid w:val="00B11E08"/>
    <w:rsid w:val="00B32CD3"/>
    <w:rsid w:val="00B35A93"/>
    <w:rsid w:val="00B3672D"/>
    <w:rsid w:val="00B4745C"/>
    <w:rsid w:val="00B524FE"/>
    <w:rsid w:val="00B70002"/>
    <w:rsid w:val="00B90772"/>
    <w:rsid w:val="00B9223B"/>
    <w:rsid w:val="00B95630"/>
    <w:rsid w:val="00BA4D1F"/>
    <w:rsid w:val="00BA7AD1"/>
    <w:rsid w:val="00BB2250"/>
    <w:rsid w:val="00BC0FDD"/>
    <w:rsid w:val="00BC22E0"/>
    <w:rsid w:val="00BD627A"/>
    <w:rsid w:val="00BE28ED"/>
    <w:rsid w:val="00C04F47"/>
    <w:rsid w:val="00C25084"/>
    <w:rsid w:val="00C53C38"/>
    <w:rsid w:val="00C558B6"/>
    <w:rsid w:val="00C62412"/>
    <w:rsid w:val="00C70179"/>
    <w:rsid w:val="00C71CD1"/>
    <w:rsid w:val="00C721E3"/>
    <w:rsid w:val="00C73143"/>
    <w:rsid w:val="00C76CBE"/>
    <w:rsid w:val="00C77685"/>
    <w:rsid w:val="00C77815"/>
    <w:rsid w:val="00C85378"/>
    <w:rsid w:val="00C9297C"/>
    <w:rsid w:val="00C933C5"/>
    <w:rsid w:val="00CA2214"/>
    <w:rsid w:val="00CA6FDA"/>
    <w:rsid w:val="00CB08B0"/>
    <w:rsid w:val="00CB1C7F"/>
    <w:rsid w:val="00CB3B6F"/>
    <w:rsid w:val="00CC0C5F"/>
    <w:rsid w:val="00CC2F3D"/>
    <w:rsid w:val="00CC5FF3"/>
    <w:rsid w:val="00CE2ADF"/>
    <w:rsid w:val="00CF1D7D"/>
    <w:rsid w:val="00CF45D3"/>
    <w:rsid w:val="00CF698F"/>
    <w:rsid w:val="00CF6B6C"/>
    <w:rsid w:val="00D042BB"/>
    <w:rsid w:val="00D06CA0"/>
    <w:rsid w:val="00D1315D"/>
    <w:rsid w:val="00D17789"/>
    <w:rsid w:val="00D21565"/>
    <w:rsid w:val="00D2737E"/>
    <w:rsid w:val="00D274A9"/>
    <w:rsid w:val="00D32644"/>
    <w:rsid w:val="00D33619"/>
    <w:rsid w:val="00D401FC"/>
    <w:rsid w:val="00D41129"/>
    <w:rsid w:val="00D413C1"/>
    <w:rsid w:val="00D43647"/>
    <w:rsid w:val="00D52AC7"/>
    <w:rsid w:val="00D54CA9"/>
    <w:rsid w:val="00D558A6"/>
    <w:rsid w:val="00D6340F"/>
    <w:rsid w:val="00D662D2"/>
    <w:rsid w:val="00D66B9B"/>
    <w:rsid w:val="00D72D16"/>
    <w:rsid w:val="00D8195B"/>
    <w:rsid w:val="00D8619F"/>
    <w:rsid w:val="00D86764"/>
    <w:rsid w:val="00D92FB8"/>
    <w:rsid w:val="00DA1F85"/>
    <w:rsid w:val="00DB2156"/>
    <w:rsid w:val="00DB5C0A"/>
    <w:rsid w:val="00DC2D42"/>
    <w:rsid w:val="00DC6696"/>
    <w:rsid w:val="00DD13E2"/>
    <w:rsid w:val="00DF003C"/>
    <w:rsid w:val="00DF4501"/>
    <w:rsid w:val="00DF6D8B"/>
    <w:rsid w:val="00DF78AE"/>
    <w:rsid w:val="00E06929"/>
    <w:rsid w:val="00E07867"/>
    <w:rsid w:val="00E11E2E"/>
    <w:rsid w:val="00E24203"/>
    <w:rsid w:val="00E371EC"/>
    <w:rsid w:val="00E4217D"/>
    <w:rsid w:val="00E4713E"/>
    <w:rsid w:val="00E60DEF"/>
    <w:rsid w:val="00E72AE3"/>
    <w:rsid w:val="00E73B51"/>
    <w:rsid w:val="00EA1F89"/>
    <w:rsid w:val="00EB117B"/>
    <w:rsid w:val="00EB40D6"/>
    <w:rsid w:val="00EB5F75"/>
    <w:rsid w:val="00EB6D69"/>
    <w:rsid w:val="00EB79CD"/>
    <w:rsid w:val="00ED0424"/>
    <w:rsid w:val="00EE0F2E"/>
    <w:rsid w:val="00EE2A41"/>
    <w:rsid w:val="00EF09FB"/>
    <w:rsid w:val="00EF46D9"/>
    <w:rsid w:val="00EF7A87"/>
    <w:rsid w:val="00EF7EC1"/>
    <w:rsid w:val="00F02923"/>
    <w:rsid w:val="00F0351B"/>
    <w:rsid w:val="00F06472"/>
    <w:rsid w:val="00F13437"/>
    <w:rsid w:val="00F175C9"/>
    <w:rsid w:val="00F22566"/>
    <w:rsid w:val="00F22963"/>
    <w:rsid w:val="00F403EA"/>
    <w:rsid w:val="00F42753"/>
    <w:rsid w:val="00F510DB"/>
    <w:rsid w:val="00F727B0"/>
    <w:rsid w:val="00F8031A"/>
    <w:rsid w:val="00F81E4F"/>
    <w:rsid w:val="00F93A9B"/>
    <w:rsid w:val="00FA193A"/>
    <w:rsid w:val="00FA2545"/>
    <w:rsid w:val="00FA7587"/>
    <w:rsid w:val="00FB4AAD"/>
    <w:rsid w:val="00FB4E3D"/>
    <w:rsid w:val="00FB5F2A"/>
    <w:rsid w:val="00FC4F9B"/>
    <w:rsid w:val="00FC59F0"/>
    <w:rsid w:val="00FD11E5"/>
    <w:rsid w:val="00FD1954"/>
    <w:rsid w:val="00FD3252"/>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F4EB3-DDC1-4F60-8B8F-616254E1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5043</Words>
  <Characters>27738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2019-01-24T01:13:00Z</cp:lastPrinted>
  <dcterms:created xsi:type="dcterms:W3CDTF">2019-01-31T16:43:00Z</dcterms:created>
  <dcterms:modified xsi:type="dcterms:W3CDTF">2019-01-31T16:43:00Z</dcterms:modified>
</cp:coreProperties>
</file>